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BBD43" w14:textId="77777777" w:rsidR="00626014" w:rsidRPr="006F531D" w:rsidRDefault="00626014" w:rsidP="00DE4964">
      <w:pPr>
        <w:tabs>
          <w:tab w:val="left" w:pos="567"/>
        </w:tabs>
        <w:ind w:right="-1"/>
        <w:jc w:val="center"/>
        <w:rPr>
          <w:b/>
        </w:rPr>
      </w:pPr>
    </w:p>
    <w:p w14:paraId="4228714E" w14:textId="77777777" w:rsidR="00626014" w:rsidRPr="006F531D" w:rsidRDefault="004C49C2" w:rsidP="00554335">
      <w:pPr>
        <w:tabs>
          <w:tab w:val="left" w:pos="567"/>
        </w:tabs>
        <w:ind w:right="-1"/>
        <w:jc w:val="right"/>
        <w:rPr>
          <w:b/>
        </w:rPr>
      </w:pPr>
      <w:r w:rsidRPr="006F531D">
        <w:rPr>
          <w:b/>
          <w:noProof/>
          <w:lang w:val="en-US" w:eastAsia="en-US"/>
        </w:rPr>
        <w:drawing>
          <wp:inline distT="0" distB="0" distL="0" distR="0" wp14:anchorId="140DCC11" wp14:editId="705A5D72">
            <wp:extent cx="2133600" cy="8896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889635"/>
                    </a:xfrm>
                    <a:prstGeom prst="rect">
                      <a:avLst/>
                    </a:prstGeom>
                    <a:noFill/>
                    <a:ln>
                      <a:noFill/>
                    </a:ln>
                  </pic:spPr>
                </pic:pic>
              </a:graphicData>
            </a:graphic>
          </wp:inline>
        </w:drawing>
      </w:r>
    </w:p>
    <w:p w14:paraId="248F9F7E" w14:textId="77777777" w:rsidR="00626014" w:rsidRPr="006F531D" w:rsidRDefault="00626014" w:rsidP="00DE4964">
      <w:pPr>
        <w:tabs>
          <w:tab w:val="left" w:pos="567"/>
        </w:tabs>
        <w:ind w:right="-1"/>
        <w:jc w:val="center"/>
        <w:rPr>
          <w:b/>
        </w:rPr>
      </w:pPr>
    </w:p>
    <w:p w14:paraId="34E67CAA" w14:textId="77777777" w:rsidR="00111451" w:rsidRPr="006F531D" w:rsidRDefault="00111451" w:rsidP="00DE4964">
      <w:pPr>
        <w:tabs>
          <w:tab w:val="left" w:pos="567"/>
        </w:tabs>
        <w:ind w:right="-1"/>
        <w:jc w:val="center"/>
        <w:rPr>
          <w:b/>
          <w:i/>
          <w:sz w:val="40"/>
          <w:szCs w:val="40"/>
          <w:u w:val="single"/>
        </w:rPr>
      </w:pPr>
    </w:p>
    <w:p w14:paraId="09496213" w14:textId="77777777" w:rsidR="00DA244B" w:rsidRPr="006F531D" w:rsidRDefault="00DA244B" w:rsidP="00DE4964">
      <w:pPr>
        <w:tabs>
          <w:tab w:val="left" w:pos="567"/>
        </w:tabs>
        <w:ind w:right="-1"/>
        <w:jc w:val="center"/>
        <w:rPr>
          <w:sz w:val="23"/>
        </w:rPr>
      </w:pPr>
    </w:p>
    <w:p w14:paraId="5F441DFC" w14:textId="77777777" w:rsidR="00626014" w:rsidRPr="006F531D" w:rsidRDefault="00626014" w:rsidP="00941E41">
      <w:pPr>
        <w:tabs>
          <w:tab w:val="left" w:pos="567"/>
        </w:tabs>
        <w:ind w:right="-1"/>
        <w:jc w:val="center"/>
        <w:rPr>
          <w:b/>
          <w:sz w:val="40"/>
        </w:rPr>
      </w:pPr>
      <w:r w:rsidRPr="006F531D">
        <w:rPr>
          <w:b/>
          <w:sz w:val="40"/>
        </w:rPr>
        <w:t>Biennial Collaborative Agreement</w:t>
      </w:r>
    </w:p>
    <w:p w14:paraId="533F3765" w14:textId="77777777" w:rsidR="00626014" w:rsidRPr="006F531D" w:rsidRDefault="00626014" w:rsidP="00DE4964">
      <w:pPr>
        <w:tabs>
          <w:tab w:val="left" w:pos="567"/>
        </w:tabs>
        <w:ind w:right="-1"/>
        <w:jc w:val="center"/>
        <w:rPr>
          <w:b/>
          <w:sz w:val="32"/>
        </w:rPr>
      </w:pPr>
    </w:p>
    <w:p w14:paraId="3B3CF848" w14:textId="77777777" w:rsidR="00626014" w:rsidRPr="006F531D" w:rsidRDefault="00626014" w:rsidP="00DE4964">
      <w:pPr>
        <w:tabs>
          <w:tab w:val="left" w:pos="567"/>
        </w:tabs>
        <w:ind w:right="-1"/>
        <w:jc w:val="center"/>
        <w:rPr>
          <w:b/>
          <w:sz w:val="32"/>
        </w:rPr>
      </w:pPr>
      <w:r w:rsidRPr="006F531D">
        <w:rPr>
          <w:b/>
          <w:sz w:val="32"/>
        </w:rPr>
        <w:t xml:space="preserve">between </w:t>
      </w:r>
    </w:p>
    <w:p w14:paraId="2D0DACC9" w14:textId="77777777" w:rsidR="00092DD8" w:rsidRPr="006F531D" w:rsidRDefault="00092DD8" w:rsidP="00DE4964">
      <w:pPr>
        <w:tabs>
          <w:tab w:val="left" w:pos="567"/>
        </w:tabs>
        <w:ind w:right="-1"/>
        <w:jc w:val="center"/>
        <w:rPr>
          <w:b/>
          <w:sz w:val="32"/>
        </w:rPr>
      </w:pPr>
    </w:p>
    <w:p w14:paraId="00AA7191" w14:textId="5C0F84CB" w:rsidR="00626014" w:rsidRPr="006F531D" w:rsidRDefault="00626014" w:rsidP="00A80060">
      <w:pPr>
        <w:tabs>
          <w:tab w:val="left" w:pos="567"/>
        </w:tabs>
        <w:ind w:right="-1"/>
        <w:jc w:val="center"/>
        <w:rPr>
          <w:b/>
          <w:sz w:val="32"/>
        </w:rPr>
      </w:pPr>
      <w:r w:rsidRPr="006F531D">
        <w:rPr>
          <w:b/>
          <w:sz w:val="32"/>
        </w:rPr>
        <w:t>the Ministry</w:t>
      </w:r>
      <w:r w:rsidR="00C556CC" w:rsidRPr="006F531D">
        <w:rPr>
          <w:b/>
          <w:sz w:val="32"/>
        </w:rPr>
        <w:t xml:space="preserve"> </w:t>
      </w:r>
      <w:r w:rsidRPr="006F531D">
        <w:rPr>
          <w:b/>
          <w:sz w:val="32"/>
        </w:rPr>
        <w:t xml:space="preserve">of </w:t>
      </w:r>
      <w:r w:rsidR="00757419">
        <w:rPr>
          <w:b/>
          <w:sz w:val="32"/>
        </w:rPr>
        <w:t xml:space="preserve">Internally Displaced Persons from Occupied Territories, Labour, </w:t>
      </w:r>
      <w:r w:rsidR="003C3969" w:rsidRPr="006F531D">
        <w:rPr>
          <w:b/>
          <w:sz w:val="32"/>
        </w:rPr>
        <w:t xml:space="preserve">Health </w:t>
      </w:r>
      <w:r w:rsidR="00757419">
        <w:rPr>
          <w:b/>
          <w:sz w:val="32"/>
        </w:rPr>
        <w:t xml:space="preserve">and Social Affairs </w:t>
      </w:r>
      <w:r w:rsidR="00C556CC" w:rsidRPr="006F531D">
        <w:rPr>
          <w:b/>
          <w:sz w:val="32"/>
        </w:rPr>
        <w:t xml:space="preserve">of </w:t>
      </w:r>
      <w:r w:rsidR="00757419">
        <w:rPr>
          <w:b/>
          <w:sz w:val="32"/>
        </w:rPr>
        <w:t>Georgia</w:t>
      </w:r>
    </w:p>
    <w:p w14:paraId="25D37349" w14:textId="77777777" w:rsidR="00626014" w:rsidRPr="006F531D" w:rsidRDefault="00626014" w:rsidP="00DE4964">
      <w:pPr>
        <w:tabs>
          <w:tab w:val="left" w:pos="567"/>
        </w:tabs>
        <w:ind w:right="-1"/>
        <w:jc w:val="center"/>
        <w:rPr>
          <w:b/>
          <w:sz w:val="32"/>
        </w:rPr>
      </w:pPr>
    </w:p>
    <w:p w14:paraId="3BFA866C" w14:textId="77777777" w:rsidR="00626014" w:rsidRPr="006F531D" w:rsidRDefault="00626014" w:rsidP="00DE4964">
      <w:pPr>
        <w:tabs>
          <w:tab w:val="left" w:pos="567"/>
        </w:tabs>
        <w:ind w:right="-1"/>
        <w:jc w:val="center"/>
        <w:rPr>
          <w:b/>
          <w:sz w:val="32"/>
        </w:rPr>
      </w:pPr>
      <w:r w:rsidRPr="006F531D">
        <w:rPr>
          <w:b/>
          <w:sz w:val="32"/>
        </w:rPr>
        <w:t>and</w:t>
      </w:r>
    </w:p>
    <w:p w14:paraId="1503A67B" w14:textId="77777777" w:rsidR="00626014" w:rsidRPr="006F531D" w:rsidRDefault="00626014" w:rsidP="00DE4964">
      <w:pPr>
        <w:tabs>
          <w:tab w:val="left" w:pos="567"/>
        </w:tabs>
        <w:ind w:right="-1"/>
        <w:jc w:val="center"/>
        <w:rPr>
          <w:b/>
          <w:sz w:val="32"/>
        </w:rPr>
      </w:pPr>
    </w:p>
    <w:p w14:paraId="4816722F" w14:textId="77777777" w:rsidR="00626014" w:rsidRPr="006F531D" w:rsidRDefault="00626014" w:rsidP="00DE4964">
      <w:pPr>
        <w:tabs>
          <w:tab w:val="left" w:pos="567"/>
        </w:tabs>
        <w:ind w:right="-1"/>
        <w:jc w:val="center"/>
        <w:rPr>
          <w:b/>
          <w:sz w:val="32"/>
        </w:rPr>
      </w:pPr>
      <w:r w:rsidRPr="006F531D">
        <w:rPr>
          <w:b/>
          <w:sz w:val="32"/>
        </w:rPr>
        <w:t>the Regional Office for Europe</w:t>
      </w:r>
    </w:p>
    <w:p w14:paraId="20274314" w14:textId="77777777" w:rsidR="00626014" w:rsidRPr="006F531D" w:rsidRDefault="00626014" w:rsidP="00DE4964">
      <w:pPr>
        <w:tabs>
          <w:tab w:val="left" w:pos="567"/>
        </w:tabs>
        <w:ind w:right="-1"/>
        <w:jc w:val="center"/>
        <w:rPr>
          <w:b/>
          <w:sz w:val="32"/>
        </w:rPr>
      </w:pPr>
      <w:r w:rsidRPr="006F531D">
        <w:rPr>
          <w:b/>
          <w:sz w:val="32"/>
        </w:rPr>
        <w:t>of the World Health Organization</w:t>
      </w:r>
    </w:p>
    <w:p w14:paraId="1D450D1E" w14:textId="77777777" w:rsidR="00626014" w:rsidRPr="006F531D" w:rsidRDefault="00626014" w:rsidP="00DE4964">
      <w:pPr>
        <w:tabs>
          <w:tab w:val="left" w:pos="567"/>
        </w:tabs>
        <w:ind w:right="-1"/>
        <w:jc w:val="center"/>
        <w:rPr>
          <w:b/>
          <w:sz w:val="32"/>
        </w:rPr>
      </w:pPr>
    </w:p>
    <w:p w14:paraId="7D14E9DF" w14:textId="77777777" w:rsidR="00626014" w:rsidRPr="006F531D" w:rsidRDefault="00626014" w:rsidP="00DE4964">
      <w:pPr>
        <w:tabs>
          <w:tab w:val="left" w:pos="567"/>
        </w:tabs>
        <w:ind w:right="-1"/>
        <w:jc w:val="center"/>
        <w:rPr>
          <w:b/>
          <w:sz w:val="32"/>
        </w:rPr>
      </w:pPr>
      <w:r w:rsidRPr="006F531D">
        <w:rPr>
          <w:b/>
          <w:sz w:val="32"/>
        </w:rPr>
        <w:t>20</w:t>
      </w:r>
      <w:r w:rsidR="00227AC5" w:rsidRPr="006F531D">
        <w:rPr>
          <w:b/>
          <w:sz w:val="32"/>
        </w:rPr>
        <w:t>20</w:t>
      </w:r>
      <w:r w:rsidRPr="006F531D">
        <w:rPr>
          <w:b/>
          <w:sz w:val="32"/>
        </w:rPr>
        <w:t>/20</w:t>
      </w:r>
      <w:r w:rsidR="00227AC5" w:rsidRPr="006F531D">
        <w:rPr>
          <w:b/>
          <w:sz w:val="32"/>
        </w:rPr>
        <w:t>2</w:t>
      </w:r>
      <w:r w:rsidRPr="006F531D">
        <w:rPr>
          <w:b/>
          <w:sz w:val="32"/>
        </w:rPr>
        <w:t>1</w:t>
      </w:r>
    </w:p>
    <w:p w14:paraId="265D1623" w14:textId="77777777" w:rsidR="00626014" w:rsidRPr="006F531D" w:rsidRDefault="00626014" w:rsidP="00DE4964">
      <w:pPr>
        <w:tabs>
          <w:tab w:val="left" w:pos="567"/>
        </w:tabs>
        <w:ind w:right="-1"/>
        <w:jc w:val="center"/>
        <w:rPr>
          <w:b/>
          <w:sz w:val="32"/>
        </w:rPr>
      </w:pPr>
    </w:p>
    <w:p w14:paraId="5C26F596" w14:textId="77777777" w:rsidR="00626014" w:rsidRPr="006F531D" w:rsidRDefault="00626014" w:rsidP="00DE4964">
      <w:pPr>
        <w:tabs>
          <w:tab w:val="left" w:pos="567"/>
        </w:tabs>
        <w:ind w:right="-1"/>
        <w:jc w:val="center"/>
        <w:rPr>
          <w:b/>
          <w:sz w:val="28"/>
        </w:rPr>
      </w:pPr>
    </w:p>
    <w:p w14:paraId="5DA85029" w14:textId="77777777" w:rsidR="00626014" w:rsidRPr="006F531D" w:rsidRDefault="00626014" w:rsidP="00DE4964">
      <w:pPr>
        <w:tabs>
          <w:tab w:val="left" w:pos="567"/>
        </w:tabs>
        <w:ind w:right="-1"/>
        <w:jc w:val="center"/>
        <w:rPr>
          <w:b/>
          <w:sz w:val="28"/>
        </w:rPr>
      </w:pPr>
    </w:p>
    <w:p w14:paraId="1D18187A" w14:textId="77777777" w:rsidR="00626014" w:rsidRPr="006F531D" w:rsidRDefault="00626014" w:rsidP="00DE4964">
      <w:pPr>
        <w:tabs>
          <w:tab w:val="left" w:pos="567"/>
        </w:tabs>
        <w:ind w:right="-1"/>
        <w:rPr>
          <w:b/>
          <w:i/>
          <w:sz w:val="23"/>
        </w:rPr>
      </w:pPr>
      <w:r w:rsidRPr="006F531D">
        <w:rPr>
          <w:b/>
          <w:i/>
        </w:rPr>
        <w:t>Signed</w:t>
      </w:r>
      <w:r w:rsidRPr="006F531D">
        <w:rPr>
          <w:b/>
          <w:i/>
          <w:sz w:val="23"/>
        </w:rPr>
        <w:t xml:space="preserve"> by:</w:t>
      </w:r>
    </w:p>
    <w:p w14:paraId="406FC328" w14:textId="77777777" w:rsidR="00626014" w:rsidRPr="006F531D" w:rsidRDefault="00626014" w:rsidP="00DE4964">
      <w:pPr>
        <w:tabs>
          <w:tab w:val="left" w:pos="567"/>
        </w:tabs>
        <w:ind w:right="-1"/>
      </w:pPr>
    </w:p>
    <w:p w14:paraId="1A9EB046" w14:textId="77777777" w:rsidR="00626014" w:rsidRPr="006F531D" w:rsidRDefault="00626014" w:rsidP="00DE4964">
      <w:pPr>
        <w:pStyle w:val="Heading9"/>
        <w:jc w:val="left"/>
        <w:rPr>
          <w:rFonts w:ascii="Times New Roman" w:hAnsi="Times New Roman"/>
          <w:b w:val="0"/>
          <w:bCs/>
          <w:i/>
          <w:iCs/>
        </w:rPr>
      </w:pPr>
      <w:r w:rsidRPr="006F531D">
        <w:rPr>
          <w:rFonts w:ascii="Times New Roman" w:hAnsi="Times New Roman"/>
          <w:b w:val="0"/>
          <w:bCs/>
          <w:i/>
          <w:iCs/>
        </w:rPr>
        <w:t xml:space="preserve">For the Ministry of </w:t>
      </w:r>
      <w:r w:rsidR="00111451" w:rsidRPr="006F531D">
        <w:rPr>
          <w:rFonts w:ascii="Times New Roman" w:hAnsi="Times New Roman"/>
          <w:b w:val="0"/>
          <w:bCs/>
          <w:i/>
          <w:iCs/>
        </w:rPr>
        <w:t>Health</w:t>
      </w:r>
    </w:p>
    <w:p w14:paraId="54DD1FA1" w14:textId="77777777" w:rsidR="00626014" w:rsidRPr="006F531D" w:rsidRDefault="00626014" w:rsidP="00DE4964">
      <w:pPr>
        <w:tabs>
          <w:tab w:val="left" w:pos="567"/>
        </w:tabs>
        <w:ind w:right="-1"/>
        <w:rPr>
          <w:sz w:val="23"/>
        </w:rPr>
      </w:pPr>
    </w:p>
    <w:p w14:paraId="42135827" w14:textId="77777777" w:rsidR="00626014" w:rsidRPr="006F531D" w:rsidRDefault="00626014" w:rsidP="00DE4964">
      <w:pPr>
        <w:tabs>
          <w:tab w:val="left" w:pos="7118"/>
        </w:tabs>
        <w:ind w:right="-1"/>
        <w:rPr>
          <w:sz w:val="23"/>
        </w:rPr>
      </w:pPr>
      <w:r w:rsidRPr="006F531D">
        <w:rPr>
          <w:sz w:val="23"/>
        </w:rPr>
        <w:tab/>
      </w:r>
    </w:p>
    <w:p w14:paraId="7B29A2E3" w14:textId="77777777" w:rsidR="00626014" w:rsidRPr="006F531D" w:rsidRDefault="00626014" w:rsidP="00DE4964">
      <w:pPr>
        <w:tabs>
          <w:tab w:val="left" w:pos="567"/>
          <w:tab w:val="left" w:leader="underscore" w:pos="4536"/>
          <w:tab w:val="left" w:pos="5103"/>
          <w:tab w:val="left" w:leader="underscore" w:pos="8931"/>
        </w:tabs>
        <w:ind w:right="-1"/>
        <w:rPr>
          <w:sz w:val="23"/>
        </w:rPr>
      </w:pPr>
      <w:r w:rsidRPr="006F531D">
        <w:rPr>
          <w:sz w:val="23"/>
        </w:rPr>
        <w:tab/>
      </w:r>
      <w:r w:rsidRPr="006F531D">
        <w:rPr>
          <w:sz w:val="23"/>
        </w:rPr>
        <w:tab/>
      </w:r>
      <w:r w:rsidRPr="006F531D">
        <w:rPr>
          <w:sz w:val="23"/>
        </w:rPr>
        <w:tab/>
      </w:r>
      <w:r w:rsidRPr="006F531D">
        <w:rPr>
          <w:sz w:val="23"/>
        </w:rPr>
        <w:tab/>
      </w:r>
    </w:p>
    <w:p w14:paraId="075ACCB0" w14:textId="77777777" w:rsidR="00626014" w:rsidRPr="006F531D" w:rsidRDefault="00626014" w:rsidP="00DE4964">
      <w:pPr>
        <w:pStyle w:val="Heading6"/>
        <w:tabs>
          <w:tab w:val="left" w:pos="709"/>
        </w:tabs>
        <w:rPr>
          <w:rFonts w:ascii="Times New Roman" w:hAnsi="Times New Roman"/>
          <w:u w:val="none"/>
        </w:rPr>
      </w:pPr>
      <w:r w:rsidRPr="006F531D">
        <w:rPr>
          <w:rFonts w:ascii="Times New Roman" w:hAnsi="Times New Roman"/>
          <w:u w:val="none"/>
        </w:rPr>
        <w:tab/>
      </w:r>
      <w:r w:rsidRPr="006F531D">
        <w:rPr>
          <w:rFonts w:ascii="Times New Roman" w:hAnsi="Times New Roman"/>
          <w:sz w:val="20"/>
          <w:u w:val="none"/>
        </w:rPr>
        <w:t>Signature</w:t>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sz w:val="20"/>
          <w:szCs w:val="20"/>
          <w:u w:val="none"/>
        </w:rPr>
        <w:t>Date</w:t>
      </w:r>
    </w:p>
    <w:p w14:paraId="416B36E8" w14:textId="77777777" w:rsidR="00626014" w:rsidRPr="006F531D" w:rsidRDefault="00626014" w:rsidP="00DE4964">
      <w:pPr>
        <w:tabs>
          <w:tab w:val="left" w:pos="567"/>
          <w:tab w:val="left" w:pos="810"/>
          <w:tab w:val="left" w:leader="underscore" w:pos="4536"/>
          <w:tab w:val="left" w:pos="5103"/>
          <w:tab w:val="left" w:leader="underscore" w:pos="8931"/>
        </w:tabs>
        <w:ind w:right="-1"/>
        <w:rPr>
          <w:sz w:val="23"/>
        </w:rPr>
      </w:pPr>
    </w:p>
    <w:p w14:paraId="49263A3F" w14:textId="58D792AD" w:rsidR="00626014" w:rsidRPr="006F531D" w:rsidRDefault="00626014" w:rsidP="00DE4964">
      <w:pPr>
        <w:pStyle w:val="Heading6"/>
        <w:tabs>
          <w:tab w:val="left" w:pos="709"/>
        </w:tabs>
        <w:rPr>
          <w:rFonts w:ascii="Times New Roman" w:hAnsi="Times New Roman"/>
          <w:u w:val="none"/>
        </w:rPr>
      </w:pPr>
      <w:r w:rsidRPr="006F531D">
        <w:rPr>
          <w:rFonts w:ascii="Times New Roman" w:hAnsi="Times New Roman"/>
          <w:u w:val="none"/>
        </w:rPr>
        <w:tab/>
      </w:r>
      <w:r w:rsidRPr="006F531D">
        <w:rPr>
          <w:rFonts w:ascii="Times New Roman" w:hAnsi="Times New Roman"/>
          <w:sz w:val="20"/>
          <w:u w:val="none"/>
        </w:rPr>
        <w:t>Name</w:t>
      </w:r>
      <w:r w:rsidRPr="006F531D">
        <w:rPr>
          <w:rFonts w:ascii="Times New Roman" w:hAnsi="Times New Roman"/>
          <w:u w:val="none"/>
        </w:rPr>
        <w:t xml:space="preserve">   </w:t>
      </w:r>
      <w:r w:rsidR="00757419" w:rsidRPr="00757419">
        <w:rPr>
          <w:rFonts w:ascii="Times New Roman" w:hAnsi="Times New Roman" w:cs="Times New Roman"/>
          <w:i w:val="0"/>
          <w:iCs w:val="0"/>
          <w:color w:val="auto"/>
          <w:sz w:val="23"/>
          <w:szCs w:val="23"/>
          <w:u w:val="none"/>
          <w:lang w:eastAsia="es-ES"/>
        </w:rPr>
        <w:t>Dr Ekaterine Tikaradze</w:t>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cs="Times New Roman"/>
          <w:i w:val="0"/>
          <w:iCs w:val="0"/>
          <w:sz w:val="20"/>
          <w:szCs w:val="23"/>
          <w:u w:val="none"/>
        </w:rPr>
        <w:t xml:space="preserve"> </w:t>
      </w:r>
      <w:r w:rsidR="00111451" w:rsidRPr="006F531D">
        <w:rPr>
          <w:rFonts w:ascii="Times New Roman" w:hAnsi="Times New Roman"/>
          <w:sz w:val="20"/>
          <w:u w:val="none"/>
        </w:rPr>
        <w:t xml:space="preserve">Title </w:t>
      </w:r>
      <w:r w:rsidR="00CF6BA6" w:rsidRPr="006F531D">
        <w:rPr>
          <w:rFonts w:ascii="Times New Roman" w:hAnsi="Times New Roman"/>
          <w:sz w:val="20"/>
          <w:u w:val="none"/>
        </w:rPr>
        <w:t xml:space="preserve"> </w:t>
      </w:r>
      <w:r w:rsidR="00111451" w:rsidRPr="006F531D">
        <w:rPr>
          <w:rFonts w:ascii="Times New Roman" w:hAnsi="Times New Roman"/>
          <w:sz w:val="20"/>
          <w:u w:val="none"/>
        </w:rPr>
        <w:t xml:space="preserve"> </w:t>
      </w:r>
      <w:r w:rsidR="00757419">
        <w:rPr>
          <w:rFonts w:ascii="Times New Roman" w:hAnsi="Times New Roman" w:cs="Times New Roman"/>
          <w:i w:val="0"/>
          <w:iCs w:val="0"/>
          <w:color w:val="auto"/>
          <w:sz w:val="23"/>
          <w:szCs w:val="23"/>
          <w:u w:val="none"/>
          <w:lang w:eastAsia="es-ES"/>
        </w:rPr>
        <w:t>Minister</w:t>
      </w:r>
      <w:r w:rsidRPr="006F531D">
        <w:rPr>
          <w:rFonts w:ascii="Times New Roman" w:hAnsi="Times New Roman" w:cs="Times New Roman"/>
          <w:i w:val="0"/>
          <w:iCs w:val="0"/>
          <w:color w:val="auto"/>
          <w:sz w:val="23"/>
          <w:u w:val="none"/>
          <w:lang w:eastAsia="es-ES"/>
        </w:rPr>
        <w:tab/>
      </w:r>
    </w:p>
    <w:p w14:paraId="5A95662A" w14:textId="77777777" w:rsidR="00626014" w:rsidRPr="006F531D" w:rsidRDefault="00626014" w:rsidP="00DE4964">
      <w:pPr>
        <w:tabs>
          <w:tab w:val="left" w:pos="567"/>
          <w:tab w:val="left" w:pos="810"/>
        </w:tabs>
        <w:ind w:right="-1"/>
      </w:pPr>
    </w:p>
    <w:p w14:paraId="307D4CF3" w14:textId="77777777" w:rsidR="00626014" w:rsidRPr="006F531D" w:rsidRDefault="00626014" w:rsidP="00DE4964">
      <w:pPr>
        <w:tabs>
          <w:tab w:val="left" w:pos="567"/>
          <w:tab w:val="left" w:pos="810"/>
        </w:tabs>
        <w:ind w:right="-1"/>
      </w:pPr>
    </w:p>
    <w:p w14:paraId="51FDCB23" w14:textId="77777777" w:rsidR="00626014" w:rsidRPr="006F531D" w:rsidRDefault="00626014" w:rsidP="00DE4964">
      <w:pPr>
        <w:tabs>
          <w:tab w:val="left" w:pos="567"/>
          <w:tab w:val="left" w:pos="810"/>
        </w:tabs>
        <w:ind w:right="-1"/>
      </w:pPr>
    </w:p>
    <w:p w14:paraId="1066D4C9" w14:textId="77777777" w:rsidR="00626014" w:rsidRPr="006F531D" w:rsidRDefault="00626014" w:rsidP="00DE4964">
      <w:pPr>
        <w:pStyle w:val="Heading9"/>
        <w:jc w:val="left"/>
        <w:rPr>
          <w:rFonts w:ascii="Times New Roman" w:hAnsi="Times New Roman"/>
          <w:b w:val="0"/>
          <w:bCs/>
          <w:i/>
          <w:iCs/>
        </w:rPr>
      </w:pPr>
      <w:r w:rsidRPr="006F531D">
        <w:rPr>
          <w:rFonts w:ascii="Times New Roman" w:hAnsi="Times New Roman"/>
          <w:b w:val="0"/>
          <w:bCs/>
          <w:i/>
          <w:iCs/>
        </w:rPr>
        <w:t>For the WHO Regional Office for Europe</w:t>
      </w:r>
    </w:p>
    <w:p w14:paraId="53FDD90B" w14:textId="77777777" w:rsidR="00626014" w:rsidRPr="006F531D" w:rsidRDefault="00626014" w:rsidP="00DE4964">
      <w:pPr>
        <w:tabs>
          <w:tab w:val="left" w:pos="567"/>
          <w:tab w:val="left" w:pos="810"/>
        </w:tabs>
        <w:ind w:right="-1"/>
        <w:rPr>
          <w:sz w:val="23"/>
        </w:rPr>
      </w:pPr>
    </w:p>
    <w:p w14:paraId="4C7C5369" w14:textId="77777777" w:rsidR="00626014" w:rsidRPr="006F531D" w:rsidRDefault="00626014" w:rsidP="00DE4964">
      <w:pPr>
        <w:tabs>
          <w:tab w:val="left" w:pos="450"/>
          <w:tab w:val="left" w:pos="567"/>
          <w:tab w:val="left" w:leader="underscore" w:pos="4536"/>
          <w:tab w:val="left" w:pos="5103"/>
          <w:tab w:val="left" w:leader="underscore" w:pos="8931"/>
        </w:tabs>
        <w:ind w:right="-1"/>
        <w:rPr>
          <w:sz w:val="23"/>
        </w:rPr>
      </w:pPr>
    </w:p>
    <w:p w14:paraId="5898C9DF" w14:textId="77777777" w:rsidR="00626014" w:rsidRPr="006F531D" w:rsidRDefault="00626014" w:rsidP="00DE4964">
      <w:pPr>
        <w:tabs>
          <w:tab w:val="left" w:pos="450"/>
          <w:tab w:val="left" w:pos="567"/>
          <w:tab w:val="left" w:leader="underscore" w:pos="4536"/>
          <w:tab w:val="left" w:pos="5103"/>
          <w:tab w:val="left" w:leader="underscore" w:pos="8931"/>
        </w:tabs>
        <w:ind w:right="-1"/>
        <w:rPr>
          <w:sz w:val="23"/>
        </w:rPr>
      </w:pPr>
      <w:r w:rsidRPr="006F531D">
        <w:rPr>
          <w:sz w:val="23"/>
        </w:rPr>
        <w:tab/>
      </w:r>
      <w:r w:rsidRPr="006F531D">
        <w:rPr>
          <w:sz w:val="23"/>
        </w:rPr>
        <w:tab/>
      </w:r>
      <w:r w:rsidRPr="006F531D">
        <w:rPr>
          <w:sz w:val="23"/>
        </w:rPr>
        <w:tab/>
      </w:r>
      <w:r w:rsidRPr="006F531D">
        <w:rPr>
          <w:sz w:val="23"/>
        </w:rPr>
        <w:tab/>
      </w:r>
      <w:r w:rsidRPr="006F531D">
        <w:rPr>
          <w:sz w:val="23"/>
        </w:rPr>
        <w:tab/>
      </w:r>
    </w:p>
    <w:p w14:paraId="78854AF9" w14:textId="77777777" w:rsidR="00626014" w:rsidRPr="006F531D" w:rsidRDefault="00626014" w:rsidP="00DE4964">
      <w:pPr>
        <w:pStyle w:val="Heading6"/>
        <w:tabs>
          <w:tab w:val="left" w:pos="709"/>
        </w:tabs>
        <w:rPr>
          <w:rFonts w:ascii="Times New Roman" w:hAnsi="Times New Roman"/>
          <w:u w:val="none"/>
        </w:rPr>
      </w:pPr>
      <w:r w:rsidRPr="006F531D">
        <w:rPr>
          <w:rFonts w:ascii="Times New Roman" w:hAnsi="Times New Roman"/>
          <w:u w:val="none"/>
        </w:rPr>
        <w:tab/>
      </w:r>
      <w:r w:rsidRPr="006F531D">
        <w:rPr>
          <w:rFonts w:ascii="Times New Roman" w:hAnsi="Times New Roman"/>
          <w:sz w:val="20"/>
          <w:u w:val="none"/>
        </w:rPr>
        <w:t>Signature</w:t>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sz w:val="20"/>
          <w:u w:val="none"/>
        </w:rPr>
        <w:t>Date</w:t>
      </w:r>
    </w:p>
    <w:p w14:paraId="2C9A1FEE" w14:textId="77777777" w:rsidR="00626014" w:rsidRPr="006F531D" w:rsidRDefault="00626014" w:rsidP="00A80060">
      <w:pPr>
        <w:tabs>
          <w:tab w:val="left" w:pos="450"/>
          <w:tab w:val="left" w:pos="567"/>
          <w:tab w:val="left" w:leader="underscore" w:pos="4536"/>
          <w:tab w:val="left" w:pos="5103"/>
          <w:tab w:val="left" w:leader="underscore" w:pos="8931"/>
        </w:tabs>
        <w:ind w:right="-1"/>
        <w:rPr>
          <w:sz w:val="23"/>
        </w:rPr>
      </w:pPr>
    </w:p>
    <w:p w14:paraId="2FC7AF79" w14:textId="61B10410" w:rsidR="00626014" w:rsidRPr="006F531D" w:rsidRDefault="00626014" w:rsidP="00DE4964">
      <w:pPr>
        <w:pStyle w:val="Heading6"/>
        <w:tabs>
          <w:tab w:val="left" w:pos="709"/>
        </w:tabs>
        <w:rPr>
          <w:rFonts w:ascii="Times New Roman" w:hAnsi="Times New Roman" w:cs="Times New Roman"/>
          <w:i w:val="0"/>
          <w:iCs w:val="0"/>
          <w:color w:val="auto"/>
          <w:sz w:val="23"/>
          <w:szCs w:val="23"/>
          <w:u w:val="none"/>
          <w:lang w:eastAsia="es-ES"/>
        </w:rPr>
      </w:pPr>
      <w:r w:rsidRPr="006F531D">
        <w:rPr>
          <w:rFonts w:ascii="Times New Roman" w:hAnsi="Times New Roman"/>
          <w:u w:val="none"/>
        </w:rPr>
        <w:tab/>
      </w:r>
      <w:r w:rsidRPr="006F531D">
        <w:rPr>
          <w:rFonts w:ascii="Times New Roman" w:hAnsi="Times New Roman"/>
          <w:sz w:val="20"/>
          <w:u w:val="none"/>
        </w:rPr>
        <w:t>Name</w:t>
      </w:r>
      <w:r w:rsidRPr="006F531D">
        <w:rPr>
          <w:rFonts w:ascii="Times New Roman" w:hAnsi="Times New Roman"/>
          <w:u w:val="none"/>
        </w:rPr>
        <w:t xml:space="preserve">   </w:t>
      </w:r>
      <w:r w:rsidR="00C13EEB" w:rsidRPr="006F531D">
        <w:rPr>
          <w:rFonts w:ascii="Times New Roman" w:hAnsi="Times New Roman"/>
          <w:i w:val="0"/>
          <w:iCs w:val="0"/>
          <w:u w:val="none"/>
        </w:rPr>
        <w:t>Dr</w:t>
      </w:r>
      <w:r w:rsidR="004C20CC" w:rsidRPr="006F531D">
        <w:rPr>
          <w:rFonts w:ascii="Times New Roman" w:hAnsi="Times New Roman"/>
          <w:u w:val="none"/>
        </w:rPr>
        <w:t> </w:t>
      </w:r>
      <w:r w:rsidR="00795F92">
        <w:rPr>
          <w:rFonts w:ascii="Times New Roman" w:hAnsi="Times New Roman" w:cs="Times New Roman"/>
          <w:i w:val="0"/>
          <w:iCs w:val="0"/>
          <w:color w:val="auto"/>
          <w:sz w:val="23"/>
          <w:szCs w:val="23"/>
          <w:u w:val="none"/>
          <w:lang w:eastAsia="es-ES"/>
        </w:rPr>
        <w:t xml:space="preserve">Piroska </w:t>
      </w:r>
      <w:r w:rsidR="000B579C" w:rsidRPr="000B579C">
        <w:rPr>
          <w:rFonts w:ascii="Times New Roman" w:hAnsi="Times New Roman" w:cs="Times New Roman"/>
          <w:i w:val="0"/>
          <w:iCs w:val="0"/>
          <w:color w:val="auto"/>
          <w:sz w:val="23"/>
          <w:szCs w:val="23"/>
          <w:u w:val="none"/>
          <w:lang w:eastAsia="es-ES"/>
        </w:rPr>
        <w:t>Ö</w:t>
      </w:r>
      <w:r w:rsidR="00795F92">
        <w:rPr>
          <w:rFonts w:ascii="Times New Roman" w:hAnsi="Times New Roman" w:cs="Times New Roman"/>
          <w:i w:val="0"/>
          <w:iCs w:val="0"/>
          <w:color w:val="auto"/>
          <w:sz w:val="23"/>
          <w:szCs w:val="23"/>
          <w:u w:val="none"/>
          <w:lang w:eastAsia="es-ES"/>
        </w:rPr>
        <w:t>stlin</w:t>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sz w:val="20"/>
          <w:u w:val="none"/>
        </w:rPr>
        <w:t xml:space="preserve">Title   </w:t>
      </w:r>
      <w:r w:rsidRPr="006F531D">
        <w:rPr>
          <w:rFonts w:ascii="Times New Roman" w:hAnsi="Times New Roman" w:cs="Times New Roman"/>
          <w:i w:val="0"/>
          <w:iCs w:val="0"/>
          <w:color w:val="auto"/>
          <w:sz w:val="23"/>
          <w:szCs w:val="23"/>
          <w:u w:val="none"/>
          <w:lang w:eastAsia="es-ES"/>
        </w:rPr>
        <w:t>Regional Director</w:t>
      </w:r>
      <w:r w:rsidR="00795F92">
        <w:rPr>
          <w:rFonts w:ascii="Times New Roman" w:hAnsi="Times New Roman" w:cs="Times New Roman"/>
          <w:i w:val="0"/>
          <w:iCs w:val="0"/>
          <w:color w:val="auto"/>
          <w:sz w:val="23"/>
          <w:szCs w:val="23"/>
          <w:u w:val="none"/>
          <w:lang w:eastAsia="es-ES"/>
        </w:rPr>
        <w:t xml:space="preserve"> a</w:t>
      </w:r>
      <w:r w:rsidR="000B579C">
        <w:rPr>
          <w:rFonts w:ascii="Times New Roman" w:hAnsi="Times New Roman" w:cs="Times New Roman"/>
          <w:i w:val="0"/>
          <w:iCs w:val="0"/>
          <w:color w:val="auto"/>
          <w:sz w:val="23"/>
          <w:szCs w:val="23"/>
          <w:u w:val="none"/>
          <w:lang w:eastAsia="es-ES"/>
        </w:rPr>
        <w:t>d interim</w:t>
      </w:r>
    </w:p>
    <w:p w14:paraId="1AA38FC6" w14:textId="77777777" w:rsidR="00626014" w:rsidRPr="006F531D" w:rsidRDefault="00626014" w:rsidP="00DE4964">
      <w:pPr>
        <w:pStyle w:val="Heading6"/>
        <w:tabs>
          <w:tab w:val="left" w:pos="709"/>
        </w:tabs>
        <w:rPr>
          <w:rFonts w:ascii="Times New Roman" w:hAnsi="Times New Roman"/>
          <w:sz w:val="20"/>
          <w:u w:val="none"/>
        </w:rPr>
        <w:sectPr w:rsidR="00626014" w:rsidRPr="006F531D" w:rsidSect="00AC7F0D">
          <w:headerReference w:type="even" r:id="rId13"/>
          <w:headerReference w:type="default" r:id="rId14"/>
          <w:footerReference w:type="even" r:id="rId15"/>
          <w:footerReference w:type="default" r:id="rId16"/>
          <w:footerReference w:type="first" r:id="rId17"/>
          <w:type w:val="nextColumn"/>
          <w:pgSz w:w="11909" w:h="16834" w:code="9"/>
          <w:pgMar w:top="1134" w:right="1134" w:bottom="1134" w:left="1440" w:header="709" w:footer="709" w:gutter="0"/>
          <w:pgBorders w:offsetFrom="page">
            <w:top w:val="double" w:sz="12" w:space="24" w:color="auto"/>
            <w:left w:val="double" w:sz="12" w:space="24" w:color="auto"/>
            <w:bottom w:val="double" w:sz="12" w:space="24" w:color="auto"/>
            <w:right w:val="double" w:sz="12" w:space="24" w:color="auto"/>
          </w:pgBorders>
          <w:pgNumType w:start="1"/>
          <w:cols w:space="720"/>
          <w:titlePg/>
        </w:sectPr>
      </w:pPr>
    </w:p>
    <w:p w14:paraId="0FCF581A" w14:textId="77777777" w:rsidR="00626014" w:rsidRPr="006F531D" w:rsidRDefault="00626014" w:rsidP="00DE4964">
      <w:pPr>
        <w:pStyle w:val="Heading6"/>
        <w:tabs>
          <w:tab w:val="left" w:pos="709"/>
        </w:tabs>
        <w:rPr>
          <w:rFonts w:ascii="Times New Roman" w:hAnsi="Times New Roman"/>
          <w:u w:val="none"/>
        </w:rPr>
      </w:pPr>
    </w:p>
    <w:p w14:paraId="2073A7A0" w14:textId="73FF458C" w:rsidR="00FD171E" w:rsidRPr="006F531D" w:rsidRDefault="00FD171E">
      <w:pPr>
        <w:pStyle w:val="TOCHeading"/>
        <w:rPr>
          <w:lang w:val="en-GB"/>
        </w:rPr>
      </w:pPr>
      <w:r w:rsidRPr="006F531D">
        <w:rPr>
          <w:lang w:val="en-GB"/>
        </w:rPr>
        <w:t xml:space="preserve">Table of </w:t>
      </w:r>
      <w:r w:rsidR="006B2EBB" w:rsidRPr="006F531D">
        <w:rPr>
          <w:lang w:val="en-GB"/>
        </w:rPr>
        <w:t>c</w:t>
      </w:r>
      <w:r w:rsidRPr="006F531D">
        <w:rPr>
          <w:lang w:val="en-GB"/>
        </w:rPr>
        <w:t>ontents</w:t>
      </w:r>
    </w:p>
    <w:p w14:paraId="12A90215" w14:textId="692D253F" w:rsidR="009445EB" w:rsidRDefault="00FD171E">
      <w:pPr>
        <w:pStyle w:val="TOC1"/>
        <w:rPr>
          <w:rFonts w:asciiTheme="minorHAnsi" w:eastAsiaTheme="minorEastAsia" w:hAnsiTheme="minorHAnsi" w:cstheme="minorBidi"/>
          <w:b w:val="0"/>
          <w:bCs w:val="0"/>
          <w:caps w:val="0"/>
          <w:sz w:val="22"/>
          <w:szCs w:val="22"/>
          <w:lang w:val="en-US" w:eastAsia="en-US"/>
        </w:rPr>
      </w:pPr>
      <w:r w:rsidRPr="006F531D">
        <w:fldChar w:fldCharType="begin"/>
      </w:r>
      <w:r w:rsidRPr="006F531D">
        <w:instrText xml:space="preserve"> TOC \o "1-3" \h \z \u </w:instrText>
      </w:r>
      <w:r w:rsidRPr="006F531D">
        <w:fldChar w:fldCharType="separate"/>
      </w:r>
      <w:hyperlink w:anchor="_Toc25743224" w:history="1">
        <w:r w:rsidR="009445EB" w:rsidRPr="008F5B3A">
          <w:rPr>
            <w:rStyle w:val="Hyperlink"/>
          </w:rPr>
          <w:t>Introduction</w:t>
        </w:r>
        <w:r w:rsidR="009445EB">
          <w:rPr>
            <w:webHidden/>
          </w:rPr>
          <w:tab/>
        </w:r>
        <w:r w:rsidR="009445EB">
          <w:rPr>
            <w:webHidden/>
          </w:rPr>
          <w:fldChar w:fldCharType="begin"/>
        </w:r>
        <w:r w:rsidR="009445EB">
          <w:rPr>
            <w:webHidden/>
          </w:rPr>
          <w:instrText xml:space="preserve"> PAGEREF _Toc25743224 \h </w:instrText>
        </w:r>
        <w:r w:rsidR="009445EB">
          <w:rPr>
            <w:webHidden/>
          </w:rPr>
        </w:r>
        <w:r w:rsidR="009445EB">
          <w:rPr>
            <w:webHidden/>
          </w:rPr>
          <w:fldChar w:fldCharType="separate"/>
        </w:r>
        <w:r w:rsidR="009445EB">
          <w:rPr>
            <w:webHidden/>
          </w:rPr>
          <w:t>2</w:t>
        </w:r>
        <w:r w:rsidR="009445EB">
          <w:rPr>
            <w:webHidden/>
          </w:rPr>
          <w:fldChar w:fldCharType="end"/>
        </w:r>
      </w:hyperlink>
    </w:p>
    <w:p w14:paraId="78C18EAE" w14:textId="715334AD" w:rsidR="009445EB" w:rsidRDefault="0094791E">
      <w:pPr>
        <w:pStyle w:val="TOC1"/>
        <w:rPr>
          <w:rFonts w:asciiTheme="minorHAnsi" w:eastAsiaTheme="minorEastAsia" w:hAnsiTheme="minorHAnsi" w:cstheme="minorBidi"/>
          <w:b w:val="0"/>
          <w:bCs w:val="0"/>
          <w:caps w:val="0"/>
          <w:sz w:val="22"/>
          <w:szCs w:val="22"/>
          <w:lang w:val="en-US" w:eastAsia="en-US"/>
        </w:rPr>
      </w:pPr>
      <w:hyperlink w:anchor="_Toc25743225" w:history="1">
        <w:r w:rsidR="009445EB" w:rsidRPr="008F5B3A">
          <w:rPr>
            <w:rStyle w:val="Hyperlink"/>
          </w:rPr>
          <w:t>Terms of collaboration</w:t>
        </w:r>
        <w:r w:rsidR="009445EB">
          <w:rPr>
            <w:webHidden/>
          </w:rPr>
          <w:tab/>
        </w:r>
        <w:r w:rsidR="009445EB">
          <w:rPr>
            <w:webHidden/>
          </w:rPr>
          <w:fldChar w:fldCharType="begin"/>
        </w:r>
        <w:r w:rsidR="009445EB">
          <w:rPr>
            <w:webHidden/>
          </w:rPr>
          <w:instrText xml:space="preserve"> PAGEREF _Toc25743225 \h </w:instrText>
        </w:r>
        <w:r w:rsidR="009445EB">
          <w:rPr>
            <w:webHidden/>
          </w:rPr>
        </w:r>
        <w:r w:rsidR="009445EB">
          <w:rPr>
            <w:webHidden/>
          </w:rPr>
          <w:fldChar w:fldCharType="separate"/>
        </w:r>
        <w:r w:rsidR="009445EB">
          <w:rPr>
            <w:webHidden/>
          </w:rPr>
          <w:t>4</w:t>
        </w:r>
        <w:r w:rsidR="009445EB">
          <w:rPr>
            <w:webHidden/>
          </w:rPr>
          <w:fldChar w:fldCharType="end"/>
        </w:r>
      </w:hyperlink>
    </w:p>
    <w:p w14:paraId="348BAC1D" w14:textId="2E3C4FEE" w:rsidR="009445EB" w:rsidRDefault="0094791E">
      <w:pPr>
        <w:pStyle w:val="TOC1"/>
        <w:rPr>
          <w:rFonts w:asciiTheme="minorHAnsi" w:eastAsiaTheme="minorEastAsia" w:hAnsiTheme="minorHAnsi" w:cstheme="minorBidi"/>
          <w:b w:val="0"/>
          <w:bCs w:val="0"/>
          <w:caps w:val="0"/>
          <w:sz w:val="22"/>
          <w:szCs w:val="22"/>
          <w:lang w:val="en-US" w:eastAsia="en-US"/>
        </w:rPr>
      </w:pPr>
      <w:hyperlink w:anchor="_Toc25743226" w:history="1">
        <w:r w:rsidR="009445EB" w:rsidRPr="008F5B3A">
          <w:rPr>
            <w:rStyle w:val="Hyperlink"/>
          </w:rPr>
          <w:t>PART 1. Prioritized GPW 13 outcomes for collaboration  in 2020–2021</w:t>
        </w:r>
        <w:r w:rsidR="009445EB">
          <w:rPr>
            <w:webHidden/>
          </w:rPr>
          <w:tab/>
        </w:r>
        <w:r w:rsidR="009445EB">
          <w:rPr>
            <w:webHidden/>
          </w:rPr>
          <w:fldChar w:fldCharType="begin"/>
        </w:r>
        <w:r w:rsidR="009445EB">
          <w:rPr>
            <w:webHidden/>
          </w:rPr>
          <w:instrText xml:space="preserve"> PAGEREF _Toc25743226 \h </w:instrText>
        </w:r>
        <w:r w:rsidR="009445EB">
          <w:rPr>
            <w:webHidden/>
          </w:rPr>
        </w:r>
        <w:r w:rsidR="009445EB">
          <w:rPr>
            <w:webHidden/>
          </w:rPr>
          <w:fldChar w:fldCharType="separate"/>
        </w:r>
        <w:r w:rsidR="009445EB">
          <w:rPr>
            <w:webHidden/>
          </w:rPr>
          <w:t>5</w:t>
        </w:r>
        <w:r w:rsidR="009445EB">
          <w:rPr>
            <w:webHidden/>
          </w:rPr>
          <w:fldChar w:fldCharType="end"/>
        </w:r>
      </w:hyperlink>
    </w:p>
    <w:p w14:paraId="6D569499" w14:textId="2C79F177" w:rsidR="009445EB" w:rsidRDefault="0094791E">
      <w:pPr>
        <w:pStyle w:val="TOC2"/>
        <w:rPr>
          <w:rFonts w:asciiTheme="minorHAnsi" w:eastAsiaTheme="minorEastAsia" w:hAnsiTheme="minorHAnsi" w:cstheme="minorBidi"/>
          <w:b w:val="0"/>
          <w:bCs w:val="0"/>
          <w:lang w:val="en-US" w:eastAsia="en-US"/>
        </w:rPr>
      </w:pPr>
      <w:hyperlink w:anchor="_Toc25743227" w:history="1">
        <w:r w:rsidR="009445EB" w:rsidRPr="008F5B3A">
          <w:rPr>
            <w:rStyle w:val="Hyperlink"/>
          </w:rPr>
          <w:t>1.1</w:t>
        </w:r>
        <w:r w:rsidR="009445EB">
          <w:rPr>
            <w:rFonts w:asciiTheme="minorHAnsi" w:eastAsiaTheme="minorEastAsia" w:hAnsiTheme="minorHAnsi" w:cstheme="minorBidi"/>
            <w:b w:val="0"/>
            <w:bCs w:val="0"/>
            <w:lang w:val="en-US" w:eastAsia="en-US"/>
          </w:rPr>
          <w:tab/>
        </w:r>
        <w:r w:rsidR="009445EB" w:rsidRPr="008F5B3A">
          <w:rPr>
            <w:rStyle w:val="Hyperlink"/>
          </w:rPr>
          <w:t>Health situation analysis</w:t>
        </w:r>
        <w:r w:rsidR="009445EB">
          <w:rPr>
            <w:webHidden/>
          </w:rPr>
          <w:tab/>
        </w:r>
        <w:r w:rsidR="009445EB">
          <w:rPr>
            <w:webHidden/>
          </w:rPr>
          <w:fldChar w:fldCharType="begin"/>
        </w:r>
        <w:r w:rsidR="009445EB">
          <w:rPr>
            <w:webHidden/>
          </w:rPr>
          <w:instrText xml:space="preserve"> PAGEREF _Toc25743227 \h </w:instrText>
        </w:r>
        <w:r w:rsidR="009445EB">
          <w:rPr>
            <w:webHidden/>
          </w:rPr>
        </w:r>
        <w:r w:rsidR="009445EB">
          <w:rPr>
            <w:webHidden/>
          </w:rPr>
          <w:fldChar w:fldCharType="separate"/>
        </w:r>
        <w:r w:rsidR="009445EB">
          <w:rPr>
            <w:webHidden/>
          </w:rPr>
          <w:t>5</w:t>
        </w:r>
        <w:r w:rsidR="009445EB">
          <w:rPr>
            <w:webHidden/>
          </w:rPr>
          <w:fldChar w:fldCharType="end"/>
        </w:r>
      </w:hyperlink>
    </w:p>
    <w:p w14:paraId="2D8F9709" w14:textId="349BF7A0" w:rsidR="009445EB" w:rsidRDefault="0094791E">
      <w:pPr>
        <w:pStyle w:val="TOC2"/>
        <w:rPr>
          <w:rFonts w:asciiTheme="minorHAnsi" w:eastAsiaTheme="minorEastAsia" w:hAnsiTheme="minorHAnsi" w:cstheme="minorBidi"/>
          <w:b w:val="0"/>
          <w:bCs w:val="0"/>
          <w:lang w:val="en-US" w:eastAsia="en-US"/>
        </w:rPr>
      </w:pPr>
      <w:hyperlink w:anchor="_Toc25743228" w:history="1">
        <w:r w:rsidR="009445EB" w:rsidRPr="008F5B3A">
          <w:rPr>
            <w:rStyle w:val="Hyperlink"/>
          </w:rPr>
          <w:t>1.2</w:t>
        </w:r>
        <w:r w:rsidR="009445EB">
          <w:rPr>
            <w:rFonts w:asciiTheme="minorHAnsi" w:eastAsiaTheme="minorEastAsia" w:hAnsiTheme="minorHAnsi" w:cstheme="minorBidi"/>
            <w:b w:val="0"/>
            <w:bCs w:val="0"/>
            <w:lang w:val="en-US" w:eastAsia="en-US"/>
          </w:rPr>
          <w:tab/>
        </w:r>
        <w:r w:rsidR="009445EB" w:rsidRPr="008F5B3A">
          <w:rPr>
            <w:rStyle w:val="Hyperlink"/>
          </w:rPr>
          <w:t>Agreed areas for collaboration through GPW 13 prioritized outcomes</w:t>
        </w:r>
        <w:r w:rsidR="009445EB">
          <w:rPr>
            <w:webHidden/>
          </w:rPr>
          <w:tab/>
        </w:r>
        <w:r w:rsidR="009445EB">
          <w:rPr>
            <w:webHidden/>
          </w:rPr>
          <w:fldChar w:fldCharType="begin"/>
        </w:r>
        <w:r w:rsidR="009445EB">
          <w:rPr>
            <w:webHidden/>
          </w:rPr>
          <w:instrText xml:space="preserve"> PAGEREF _Toc25743228 \h </w:instrText>
        </w:r>
        <w:r w:rsidR="009445EB">
          <w:rPr>
            <w:webHidden/>
          </w:rPr>
        </w:r>
        <w:r w:rsidR="009445EB">
          <w:rPr>
            <w:webHidden/>
          </w:rPr>
          <w:fldChar w:fldCharType="separate"/>
        </w:r>
        <w:r w:rsidR="009445EB">
          <w:rPr>
            <w:webHidden/>
          </w:rPr>
          <w:t>6</w:t>
        </w:r>
        <w:r w:rsidR="009445EB">
          <w:rPr>
            <w:webHidden/>
          </w:rPr>
          <w:fldChar w:fldCharType="end"/>
        </w:r>
      </w:hyperlink>
    </w:p>
    <w:p w14:paraId="78A20C02" w14:textId="55C3C494" w:rsidR="009445EB" w:rsidRDefault="0094791E">
      <w:pPr>
        <w:pStyle w:val="TOC3"/>
        <w:tabs>
          <w:tab w:val="left" w:pos="960"/>
        </w:tabs>
        <w:rPr>
          <w:rFonts w:asciiTheme="minorHAnsi" w:eastAsiaTheme="minorEastAsia" w:hAnsiTheme="minorHAnsi" w:cstheme="minorBidi"/>
          <w:noProof/>
          <w:sz w:val="22"/>
          <w:szCs w:val="22"/>
          <w:lang w:val="en-US" w:eastAsia="en-US"/>
        </w:rPr>
      </w:pPr>
      <w:hyperlink w:anchor="_Toc25743229" w:history="1">
        <w:r w:rsidR="009445EB" w:rsidRPr="008F5B3A">
          <w:rPr>
            <w:rStyle w:val="Hyperlink"/>
            <w:noProof/>
          </w:rPr>
          <w:t>1.2.1</w:t>
        </w:r>
        <w:r w:rsidR="009445EB">
          <w:rPr>
            <w:rFonts w:asciiTheme="minorHAnsi" w:eastAsiaTheme="minorEastAsia" w:hAnsiTheme="minorHAnsi" w:cstheme="minorBidi"/>
            <w:noProof/>
            <w:sz w:val="22"/>
            <w:szCs w:val="22"/>
            <w:lang w:val="en-US" w:eastAsia="en-US"/>
          </w:rPr>
          <w:tab/>
        </w:r>
        <w:r w:rsidR="009445EB" w:rsidRPr="008F5B3A">
          <w:rPr>
            <w:rStyle w:val="Hyperlink"/>
            <w:noProof/>
          </w:rPr>
          <w:t>GPW 13 prioritized outcomes and links to Health 2020 and the 2030 Agenda in Georgia</w:t>
        </w:r>
        <w:r w:rsidR="009445EB">
          <w:rPr>
            <w:noProof/>
            <w:webHidden/>
          </w:rPr>
          <w:tab/>
        </w:r>
        <w:r w:rsidR="009445EB">
          <w:rPr>
            <w:noProof/>
            <w:webHidden/>
          </w:rPr>
          <w:fldChar w:fldCharType="begin"/>
        </w:r>
        <w:r w:rsidR="009445EB">
          <w:rPr>
            <w:noProof/>
            <w:webHidden/>
          </w:rPr>
          <w:instrText xml:space="preserve"> PAGEREF _Toc25743229 \h </w:instrText>
        </w:r>
        <w:r w:rsidR="009445EB">
          <w:rPr>
            <w:noProof/>
            <w:webHidden/>
          </w:rPr>
        </w:r>
        <w:r w:rsidR="009445EB">
          <w:rPr>
            <w:noProof/>
            <w:webHidden/>
          </w:rPr>
          <w:fldChar w:fldCharType="separate"/>
        </w:r>
        <w:r w:rsidR="009445EB">
          <w:rPr>
            <w:noProof/>
            <w:webHidden/>
          </w:rPr>
          <w:t>6</w:t>
        </w:r>
        <w:r w:rsidR="009445EB">
          <w:rPr>
            <w:noProof/>
            <w:webHidden/>
          </w:rPr>
          <w:fldChar w:fldCharType="end"/>
        </w:r>
      </w:hyperlink>
    </w:p>
    <w:p w14:paraId="7BB39D76" w14:textId="6496AB3B" w:rsidR="009445EB" w:rsidRDefault="0094791E">
      <w:pPr>
        <w:pStyle w:val="TOC3"/>
        <w:tabs>
          <w:tab w:val="left" w:pos="960"/>
        </w:tabs>
        <w:rPr>
          <w:rFonts w:asciiTheme="minorHAnsi" w:eastAsiaTheme="minorEastAsia" w:hAnsiTheme="minorHAnsi" w:cstheme="minorBidi"/>
          <w:noProof/>
          <w:sz w:val="22"/>
          <w:szCs w:val="22"/>
          <w:lang w:val="en-US" w:eastAsia="en-US"/>
        </w:rPr>
      </w:pPr>
      <w:hyperlink w:anchor="_Toc25743230" w:history="1">
        <w:r w:rsidR="009445EB" w:rsidRPr="008F5B3A">
          <w:rPr>
            <w:rStyle w:val="Hyperlink"/>
            <w:noProof/>
          </w:rPr>
          <w:t>1.2.2</w:t>
        </w:r>
        <w:r w:rsidR="009445EB">
          <w:rPr>
            <w:rFonts w:asciiTheme="minorHAnsi" w:eastAsiaTheme="minorEastAsia" w:hAnsiTheme="minorHAnsi" w:cstheme="minorBidi"/>
            <w:noProof/>
            <w:sz w:val="22"/>
            <w:szCs w:val="22"/>
            <w:lang w:val="en-US" w:eastAsia="en-US"/>
          </w:rPr>
          <w:tab/>
        </w:r>
        <w:r w:rsidR="009445EB" w:rsidRPr="008F5B3A">
          <w:rPr>
            <w:rStyle w:val="Hyperlink"/>
            <w:noProof/>
          </w:rPr>
          <w:t>Linkage of the BCA with national and international strategic frameworks for Georgia</w:t>
        </w:r>
        <w:r w:rsidR="009445EB">
          <w:rPr>
            <w:noProof/>
            <w:webHidden/>
          </w:rPr>
          <w:tab/>
        </w:r>
        <w:r w:rsidR="009445EB">
          <w:rPr>
            <w:noProof/>
            <w:webHidden/>
          </w:rPr>
          <w:fldChar w:fldCharType="begin"/>
        </w:r>
        <w:r w:rsidR="009445EB">
          <w:rPr>
            <w:noProof/>
            <w:webHidden/>
          </w:rPr>
          <w:instrText xml:space="preserve"> PAGEREF _Toc25743230 \h </w:instrText>
        </w:r>
        <w:r w:rsidR="009445EB">
          <w:rPr>
            <w:noProof/>
            <w:webHidden/>
          </w:rPr>
        </w:r>
        <w:r w:rsidR="009445EB">
          <w:rPr>
            <w:noProof/>
            <w:webHidden/>
          </w:rPr>
          <w:fldChar w:fldCharType="separate"/>
        </w:r>
        <w:r w:rsidR="009445EB">
          <w:rPr>
            <w:noProof/>
            <w:webHidden/>
          </w:rPr>
          <w:t>7</w:t>
        </w:r>
        <w:r w:rsidR="009445EB">
          <w:rPr>
            <w:noProof/>
            <w:webHidden/>
          </w:rPr>
          <w:fldChar w:fldCharType="end"/>
        </w:r>
      </w:hyperlink>
    </w:p>
    <w:p w14:paraId="34ACB812" w14:textId="31B0FF66" w:rsidR="009445EB" w:rsidRDefault="0094791E">
      <w:pPr>
        <w:pStyle w:val="TOC3"/>
        <w:tabs>
          <w:tab w:val="left" w:pos="960"/>
        </w:tabs>
        <w:rPr>
          <w:rFonts w:asciiTheme="minorHAnsi" w:eastAsiaTheme="minorEastAsia" w:hAnsiTheme="minorHAnsi" w:cstheme="minorBidi"/>
          <w:noProof/>
          <w:sz w:val="22"/>
          <w:szCs w:val="22"/>
          <w:lang w:val="en-US" w:eastAsia="en-US"/>
        </w:rPr>
      </w:pPr>
      <w:hyperlink w:anchor="_Toc25743231" w:history="1">
        <w:r w:rsidR="009445EB" w:rsidRPr="008F5B3A">
          <w:rPr>
            <w:rStyle w:val="Hyperlink"/>
            <w:noProof/>
          </w:rPr>
          <w:t>1.2.3</w:t>
        </w:r>
        <w:r w:rsidR="009445EB">
          <w:rPr>
            <w:rFonts w:asciiTheme="minorHAnsi" w:eastAsiaTheme="minorEastAsia" w:hAnsiTheme="minorHAnsi" w:cstheme="minorBidi"/>
            <w:noProof/>
            <w:sz w:val="22"/>
            <w:szCs w:val="22"/>
            <w:lang w:val="en-US" w:eastAsia="en-US"/>
          </w:rPr>
          <w:tab/>
        </w:r>
        <w:r w:rsidR="009445EB" w:rsidRPr="008F5B3A">
          <w:rPr>
            <w:rStyle w:val="Hyperlink"/>
            <w:noProof/>
          </w:rPr>
          <w:t>Programmatic priorities for collaboration</w:t>
        </w:r>
        <w:r w:rsidR="009445EB">
          <w:rPr>
            <w:noProof/>
            <w:webHidden/>
          </w:rPr>
          <w:tab/>
        </w:r>
        <w:r w:rsidR="009445EB">
          <w:rPr>
            <w:noProof/>
            <w:webHidden/>
          </w:rPr>
          <w:fldChar w:fldCharType="begin"/>
        </w:r>
        <w:r w:rsidR="009445EB">
          <w:rPr>
            <w:noProof/>
            <w:webHidden/>
          </w:rPr>
          <w:instrText xml:space="preserve"> PAGEREF _Toc25743231 \h </w:instrText>
        </w:r>
        <w:r w:rsidR="009445EB">
          <w:rPr>
            <w:noProof/>
            <w:webHidden/>
          </w:rPr>
        </w:r>
        <w:r w:rsidR="009445EB">
          <w:rPr>
            <w:noProof/>
            <w:webHidden/>
          </w:rPr>
          <w:fldChar w:fldCharType="separate"/>
        </w:r>
        <w:r w:rsidR="009445EB">
          <w:rPr>
            <w:noProof/>
            <w:webHidden/>
          </w:rPr>
          <w:t>7</w:t>
        </w:r>
        <w:r w:rsidR="009445EB">
          <w:rPr>
            <w:noProof/>
            <w:webHidden/>
          </w:rPr>
          <w:fldChar w:fldCharType="end"/>
        </w:r>
      </w:hyperlink>
    </w:p>
    <w:p w14:paraId="611E5C49" w14:textId="3D169F82" w:rsidR="009445EB" w:rsidRDefault="0094791E">
      <w:pPr>
        <w:pStyle w:val="TOC1"/>
        <w:rPr>
          <w:rFonts w:asciiTheme="minorHAnsi" w:eastAsiaTheme="minorEastAsia" w:hAnsiTheme="minorHAnsi" w:cstheme="minorBidi"/>
          <w:b w:val="0"/>
          <w:bCs w:val="0"/>
          <w:caps w:val="0"/>
          <w:sz w:val="22"/>
          <w:szCs w:val="22"/>
          <w:lang w:val="en-US" w:eastAsia="en-US"/>
        </w:rPr>
      </w:pPr>
      <w:hyperlink w:anchor="_Toc25743232" w:history="1">
        <w:r w:rsidR="009445EB" w:rsidRPr="008F5B3A">
          <w:rPr>
            <w:rStyle w:val="Hyperlink"/>
          </w:rPr>
          <w:t>PART 2. Budget and commitments for 2020–2021</w:t>
        </w:r>
        <w:r w:rsidR="009445EB">
          <w:rPr>
            <w:webHidden/>
          </w:rPr>
          <w:tab/>
        </w:r>
        <w:r w:rsidR="009445EB">
          <w:rPr>
            <w:webHidden/>
          </w:rPr>
          <w:fldChar w:fldCharType="begin"/>
        </w:r>
        <w:r w:rsidR="009445EB">
          <w:rPr>
            <w:webHidden/>
          </w:rPr>
          <w:instrText xml:space="preserve"> PAGEREF _Toc25743232 \h </w:instrText>
        </w:r>
        <w:r w:rsidR="009445EB">
          <w:rPr>
            <w:webHidden/>
          </w:rPr>
        </w:r>
        <w:r w:rsidR="009445EB">
          <w:rPr>
            <w:webHidden/>
          </w:rPr>
          <w:fldChar w:fldCharType="separate"/>
        </w:r>
        <w:r w:rsidR="009445EB">
          <w:rPr>
            <w:webHidden/>
          </w:rPr>
          <w:t>8</w:t>
        </w:r>
        <w:r w:rsidR="009445EB">
          <w:rPr>
            <w:webHidden/>
          </w:rPr>
          <w:fldChar w:fldCharType="end"/>
        </w:r>
      </w:hyperlink>
    </w:p>
    <w:p w14:paraId="64C73CE0" w14:textId="67FC3505" w:rsidR="009445EB" w:rsidRDefault="0094791E">
      <w:pPr>
        <w:pStyle w:val="TOC2"/>
        <w:rPr>
          <w:rFonts w:asciiTheme="minorHAnsi" w:eastAsiaTheme="minorEastAsia" w:hAnsiTheme="minorHAnsi" w:cstheme="minorBidi"/>
          <w:b w:val="0"/>
          <w:bCs w:val="0"/>
          <w:lang w:val="en-US" w:eastAsia="en-US"/>
        </w:rPr>
      </w:pPr>
      <w:hyperlink w:anchor="_Toc25743233" w:history="1">
        <w:r w:rsidR="009445EB" w:rsidRPr="008F5B3A">
          <w:rPr>
            <w:rStyle w:val="Hyperlink"/>
          </w:rPr>
          <w:t>2.1</w:t>
        </w:r>
        <w:r w:rsidR="009445EB">
          <w:rPr>
            <w:rFonts w:asciiTheme="minorHAnsi" w:eastAsiaTheme="minorEastAsia" w:hAnsiTheme="minorHAnsi" w:cstheme="minorBidi"/>
            <w:b w:val="0"/>
            <w:bCs w:val="0"/>
            <w:lang w:val="en-US" w:eastAsia="en-US"/>
          </w:rPr>
          <w:tab/>
        </w:r>
        <w:r w:rsidR="009445EB" w:rsidRPr="008F5B3A">
          <w:rPr>
            <w:rStyle w:val="Hyperlink"/>
          </w:rPr>
          <w:t>Budget and financing</w:t>
        </w:r>
        <w:r w:rsidR="009445EB">
          <w:rPr>
            <w:webHidden/>
          </w:rPr>
          <w:tab/>
        </w:r>
        <w:r w:rsidR="009445EB">
          <w:rPr>
            <w:webHidden/>
          </w:rPr>
          <w:fldChar w:fldCharType="begin"/>
        </w:r>
        <w:r w:rsidR="009445EB">
          <w:rPr>
            <w:webHidden/>
          </w:rPr>
          <w:instrText xml:space="preserve"> PAGEREF _Toc25743233 \h </w:instrText>
        </w:r>
        <w:r w:rsidR="009445EB">
          <w:rPr>
            <w:webHidden/>
          </w:rPr>
        </w:r>
        <w:r w:rsidR="009445EB">
          <w:rPr>
            <w:webHidden/>
          </w:rPr>
          <w:fldChar w:fldCharType="separate"/>
        </w:r>
        <w:r w:rsidR="009445EB">
          <w:rPr>
            <w:webHidden/>
          </w:rPr>
          <w:t>8</w:t>
        </w:r>
        <w:r w:rsidR="009445EB">
          <w:rPr>
            <w:webHidden/>
          </w:rPr>
          <w:fldChar w:fldCharType="end"/>
        </w:r>
      </w:hyperlink>
    </w:p>
    <w:p w14:paraId="4A774DD8" w14:textId="5F97D7C7" w:rsidR="009445EB" w:rsidRDefault="0094791E">
      <w:pPr>
        <w:pStyle w:val="TOC2"/>
        <w:rPr>
          <w:rFonts w:asciiTheme="minorHAnsi" w:eastAsiaTheme="minorEastAsia" w:hAnsiTheme="minorHAnsi" w:cstheme="minorBidi"/>
          <w:b w:val="0"/>
          <w:bCs w:val="0"/>
          <w:lang w:val="en-US" w:eastAsia="en-US"/>
        </w:rPr>
      </w:pPr>
      <w:hyperlink w:anchor="_Toc25743234" w:history="1">
        <w:r w:rsidR="009445EB" w:rsidRPr="008F5B3A">
          <w:rPr>
            <w:rStyle w:val="Hyperlink"/>
          </w:rPr>
          <w:t>2.2</w:t>
        </w:r>
        <w:r w:rsidR="009445EB">
          <w:rPr>
            <w:rFonts w:asciiTheme="minorHAnsi" w:eastAsiaTheme="minorEastAsia" w:hAnsiTheme="minorHAnsi" w:cstheme="minorBidi"/>
            <w:b w:val="0"/>
            <w:bCs w:val="0"/>
            <w:lang w:val="en-US" w:eastAsia="en-US"/>
          </w:rPr>
          <w:tab/>
        </w:r>
        <w:r w:rsidR="009445EB" w:rsidRPr="008F5B3A">
          <w:rPr>
            <w:rStyle w:val="Hyperlink"/>
          </w:rPr>
          <w:t>Commitments</w:t>
        </w:r>
        <w:r w:rsidR="009445EB">
          <w:rPr>
            <w:webHidden/>
          </w:rPr>
          <w:tab/>
        </w:r>
        <w:r w:rsidR="009445EB">
          <w:rPr>
            <w:webHidden/>
          </w:rPr>
          <w:fldChar w:fldCharType="begin"/>
        </w:r>
        <w:r w:rsidR="009445EB">
          <w:rPr>
            <w:webHidden/>
          </w:rPr>
          <w:instrText xml:space="preserve"> PAGEREF _Toc25743234 \h </w:instrText>
        </w:r>
        <w:r w:rsidR="009445EB">
          <w:rPr>
            <w:webHidden/>
          </w:rPr>
        </w:r>
        <w:r w:rsidR="009445EB">
          <w:rPr>
            <w:webHidden/>
          </w:rPr>
          <w:fldChar w:fldCharType="separate"/>
        </w:r>
        <w:r w:rsidR="009445EB">
          <w:rPr>
            <w:webHidden/>
          </w:rPr>
          <w:t>8</w:t>
        </w:r>
        <w:r w:rsidR="009445EB">
          <w:rPr>
            <w:webHidden/>
          </w:rPr>
          <w:fldChar w:fldCharType="end"/>
        </w:r>
      </w:hyperlink>
    </w:p>
    <w:p w14:paraId="5DF22398" w14:textId="4C53FA74" w:rsidR="009445EB" w:rsidRDefault="0094791E">
      <w:pPr>
        <w:pStyle w:val="TOC3"/>
        <w:tabs>
          <w:tab w:val="left" w:pos="960"/>
        </w:tabs>
        <w:rPr>
          <w:rFonts w:asciiTheme="minorHAnsi" w:eastAsiaTheme="minorEastAsia" w:hAnsiTheme="minorHAnsi" w:cstheme="minorBidi"/>
          <w:noProof/>
          <w:sz w:val="22"/>
          <w:szCs w:val="22"/>
          <w:lang w:val="en-US" w:eastAsia="en-US"/>
        </w:rPr>
      </w:pPr>
      <w:hyperlink w:anchor="_Toc25743235" w:history="1">
        <w:r w:rsidR="009445EB" w:rsidRPr="008F5B3A">
          <w:rPr>
            <w:rStyle w:val="Hyperlink"/>
            <w:noProof/>
          </w:rPr>
          <w:t>2.2.1</w:t>
        </w:r>
        <w:r w:rsidR="009445EB">
          <w:rPr>
            <w:rFonts w:asciiTheme="minorHAnsi" w:eastAsiaTheme="minorEastAsia" w:hAnsiTheme="minorHAnsi" w:cstheme="minorBidi"/>
            <w:noProof/>
            <w:sz w:val="22"/>
            <w:szCs w:val="22"/>
            <w:lang w:val="en-US" w:eastAsia="en-US"/>
          </w:rPr>
          <w:tab/>
        </w:r>
        <w:r w:rsidR="009445EB" w:rsidRPr="008F5B3A">
          <w:rPr>
            <w:rStyle w:val="Hyperlink"/>
            <w:noProof/>
          </w:rPr>
          <w:t>Commitments of the WHO Secretariat</w:t>
        </w:r>
        <w:r w:rsidR="009445EB">
          <w:rPr>
            <w:noProof/>
            <w:webHidden/>
          </w:rPr>
          <w:tab/>
        </w:r>
        <w:r w:rsidR="009445EB">
          <w:rPr>
            <w:noProof/>
            <w:webHidden/>
          </w:rPr>
          <w:fldChar w:fldCharType="begin"/>
        </w:r>
        <w:r w:rsidR="009445EB">
          <w:rPr>
            <w:noProof/>
            <w:webHidden/>
          </w:rPr>
          <w:instrText xml:space="preserve"> PAGEREF _Toc25743235 \h </w:instrText>
        </w:r>
        <w:r w:rsidR="009445EB">
          <w:rPr>
            <w:noProof/>
            <w:webHidden/>
          </w:rPr>
        </w:r>
        <w:r w:rsidR="009445EB">
          <w:rPr>
            <w:noProof/>
            <w:webHidden/>
          </w:rPr>
          <w:fldChar w:fldCharType="separate"/>
        </w:r>
        <w:r w:rsidR="009445EB">
          <w:rPr>
            <w:noProof/>
            <w:webHidden/>
          </w:rPr>
          <w:t>8</w:t>
        </w:r>
        <w:r w:rsidR="009445EB">
          <w:rPr>
            <w:noProof/>
            <w:webHidden/>
          </w:rPr>
          <w:fldChar w:fldCharType="end"/>
        </w:r>
      </w:hyperlink>
    </w:p>
    <w:p w14:paraId="2D4C6D0A" w14:textId="25EB99B2" w:rsidR="009445EB" w:rsidRDefault="0094791E">
      <w:pPr>
        <w:pStyle w:val="TOC3"/>
        <w:tabs>
          <w:tab w:val="left" w:pos="960"/>
        </w:tabs>
        <w:rPr>
          <w:rFonts w:asciiTheme="minorHAnsi" w:eastAsiaTheme="minorEastAsia" w:hAnsiTheme="minorHAnsi" w:cstheme="minorBidi"/>
          <w:noProof/>
          <w:sz w:val="22"/>
          <w:szCs w:val="22"/>
          <w:lang w:val="en-US" w:eastAsia="en-US"/>
        </w:rPr>
      </w:pPr>
      <w:hyperlink w:anchor="_Toc25743236" w:history="1">
        <w:r w:rsidR="009445EB" w:rsidRPr="008F5B3A">
          <w:rPr>
            <w:rStyle w:val="Hyperlink"/>
            <w:noProof/>
          </w:rPr>
          <w:t>2.2.2</w:t>
        </w:r>
        <w:r w:rsidR="009445EB">
          <w:rPr>
            <w:rFonts w:asciiTheme="minorHAnsi" w:eastAsiaTheme="minorEastAsia" w:hAnsiTheme="minorHAnsi" w:cstheme="minorBidi"/>
            <w:noProof/>
            <w:sz w:val="22"/>
            <w:szCs w:val="22"/>
            <w:lang w:val="en-US" w:eastAsia="en-US"/>
          </w:rPr>
          <w:tab/>
        </w:r>
        <w:r w:rsidR="009445EB" w:rsidRPr="008F5B3A">
          <w:rPr>
            <w:rStyle w:val="Hyperlink"/>
            <w:noProof/>
          </w:rPr>
          <w:t>Commitments of the Government</w:t>
        </w:r>
        <w:r w:rsidR="009445EB">
          <w:rPr>
            <w:noProof/>
            <w:webHidden/>
          </w:rPr>
          <w:tab/>
        </w:r>
        <w:r w:rsidR="009445EB">
          <w:rPr>
            <w:noProof/>
            <w:webHidden/>
          </w:rPr>
          <w:fldChar w:fldCharType="begin"/>
        </w:r>
        <w:r w:rsidR="009445EB">
          <w:rPr>
            <w:noProof/>
            <w:webHidden/>
          </w:rPr>
          <w:instrText xml:space="preserve"> PAGEREF _Toc25743236 \h </w:instrText>
        </w:r>
        <w:r w:rsidR="009445EB">
          <w:rPr>
            <w:noProof/>
            <w:webHidden/>
          </w:rPr>
        </w:r>
        <w:r w:rsidR="009445EB">
          <w:rPr>
            <w:noProof/>
            <w:webHidden/>
          </w:rPr>
          <w:fldChar w:fldCharType="separate"/>
        </w:r>
        <w:r w:rsidR="009445EB">
          <w:rPr>
            <w:noProof/>
            <w:webHidden/>
          </w:rPr>
          <w:t>8</w:t>
        </w:r>
        <w:r w:rsidR="009445EB">
          <w:rPr>
            <w:noProof/>
            <w:webHidden/>
          </w:rPr>
          <w:fldChar w:fldCharType="end"/>
        </w:r>
      </w:hyperlink>
    </w:p>
    <w:p w14:paraId="67FFE4E8" w14:textId="68786B76" w:rsidR="009445EB" w:rsidRDefault="0094791E">
      <w:pPr>
        <w:pStyle w:val="TOC1"/>
        <w:rPr>
          <w:rFonts w:asciiTheme="minorHAnsi" w:eastAsiaTheme="minorEastAsia" w:hAnsiTheme="minorHAnsi" w:cstheme="minorBidi"/>
          <w:b w:val="0"/>
          <w:bCs w:val="0"/>
          <w:caps w:val="0"/>
          <w:sz w:val="22"/>
          <w:szCs w:val="22"/>
          <w:lang w:val="en-US" w:eastAsia="en-US"/>
        </w:rPr>
      </w:pPr>
      <w:hyperlink w:anchor="_Toc25743237" w:history="1">
        <w:r w:rsidR="009445EB" w:rsidRPr="008F5B3A">
          <w:rPr>
            <w:rStyle w:val="Hyperlink"/>
          </w:rPr>
          <w:t>LIST OF ABBREVIATIONS</w:t>
        </w:r>
        <w:r w:rsidR="009445EB">
          <w:rPr>
            <w:webHidden/>
          </w:rPr>
          <w:tab/>
        </w:r>
        <w:r w:rsidR="009445EB">
          <w:rPr>
            <w:webHidden/>
          </w:rPr>
          <w:fldChar w:fldCharType="begin"/>
        </w:r>
        <w:r w:rsidR="009445EB">
          <w:rPr>
            <w:webHidden/>
          </w:rPr>
          <w:instrText xml:space="preserve"> PAGEREF _Toc25743237 \h </w:instrText>
        </w:r>
        <w:r w:rsidR="009445EB">
          <w:rPr>
            <w:webHidden/>
          </w:rPr>
        </w:r>
        <w:r w:rsidR="009445EB">
          <w:rPr>
            <w:webHidden/>
          </w:rPr>
          <w:fldChar w:fldCharType="separate"/>
        </w:r>
        <w:r w:rsidR="009445EB">
          <w:rPr>
            <w:webHidden/>
          </w:rPr>
          <w:t>9</w:t>
        </w:r>
        <w:r w:rsidR="009445EB">
          <w:rPr>
            <w:webHidden/>
          </w:rPr>
          <w:fldChar w:fldCharType="end"/>
        </w:r>
      </w:hyperlink>
    </w:p>
    <w:p w14:paraId="5EFD9509" w14:textId="1967E297" w:rsidR="009445EB" w:rsidRDefault="0094791E">
      <w:pPr>
        <w:pStyle w:val="TOC1"/>
        <w:rPr>
          <w:rFonts w:asciiTheme="minorHAnsi" w:eastAsiaTheme="minorEastAsia" w:hAnsiTheme="minorHAnsi" w:cstheme="minorBidi"/>
          <w:b w:val="0"/>
          <w:bCs w:val="0"/>
          <w:caps w:val="0"/>
          <w:sz w:val="22"/>
          <w:szCs w:val="22"/>
          <w:lang w:val="en-US" w:eastAsia="en-US"/>
        </w:rPr>
      </w:pPr>
      <w:hyperlink w:anchor="_Toc25743238" w:history="1">
        <w:r w:rsidR="009445EB" w:rsidRPr="008F5B3A">
          <w:rPr>
            <w:rStyle w:val="Hyperlink"/>
          </w:rPr>
          <w:t>ANNEX 1: GPW 13 RESULTS FRAMEWORK</w:t>
        </w:r>
        <w:r w:rsidR="009445EB">
          <w:rPr>
            <w:webHidden/>
          </w:rPr>
          <w:tab/>
        </w:r>
        <w:r w:rsidR="009445EB">
          <w:rPr>
            <w:webHidden/>
          </w:rPr>
          <w:fldChar w:fldCharType="begin"/>
        </w:r>
        <w:r w:rsidR="009445EB">
          <w:rPr>
            <w:webHidden/>
          </w:rPr>
          <w:instrText xml:space="preserve"> PAGEREF _Toc25743238 \h </w:instrText>
        </w:r>
        <w:r w:rsidR="009445EB">
          <w:rPr>
            <w:webHidden/>
          </w:rPr>
        </w:r>
        <w:r w:rsidR="009445EB">
          <w:rPr>
            <w:webHidden/>
          </w:rPr>
          <w:fldChar w:fldCharType="separate"/>
        </w:r>
        <w:r w:rsidR="009445EB">
          <w:rPr>
            <w:webHidden/>
          </w:rPr>
          <w:t>10</w:t>
        </w:r>
        <w:r w:rsidR="009445EB">
          <w:rPr>
            <w:webHidden/>
          </w:rPr>
          <w:fldChar w:fldCharType="end"/>
        </w:r>
      </w:hyperlink>
    </w:p>
    <w:p w14:paraId="414B64AB" w14:textId="1F51CEAB" w:rsidR="009445EB" w:rsidRDefault="0094791E">
      <w:pPr>
        <w:pStyle w:val="TOC1"/>
        <w:rPr>
          <w:rFonts w:asciiTheme="minorHAnsi" w:eastAsiaTheme="minorEastAsia" w:hAnsiTheme="minorHAnsi" w:cstheme="minorBidi"/>
          <w:b w:val="0"/>
          <w:bCs w:val="0"/>
          <w:caps w:val="0"/>
          <w:sz w:val="22"/>
          <w:szCs w:val="22"/>
          <w:lang w:val="en-US" w:eastAsia="en-US"/>
        </w:rPr>
      </w:pPr>
      <w:hyperlink w:anchor="_Toc25743239" w:history="1">
        <w:r w:rsidR="009445EB" w:rsidRPr="008F5B3A">
          <w:rPr>
            <w:rStyle w:val="Hyperlink"/>
          </w:rPr>
          <w:t>ANNEX 2</w:t>
        </w:r>
        <w:r w:rsidR="009445EB">
          <w:rPr>
            <w:webHidden/>
          </w:rPr>
          <w:tab/>
        </w:r>
        <w:r w:rsidR="009445EB">
          <w:rPr>
            <w:webHidden/>
          </w:rPr>
          <w:fldChar w:fldCharType="begin"/>
        </w:r>
        <w:r w:rsidR="009445EB">
          <w:rPr>
            <w:webHidden/>
          </w:rPr>
          <w:instrText xml:space="preserve"> PAGEREF _Toc25743239 \h </w:instrText>
        </w:r>
        <w:r w:rsidR="009445EB">
          <w:rPr>
            <w:webHidden/>
          </w:rPr>
        </w:r>
        <w:r w:rsidR="009445EB">
          <w:rPr>
            <w:webHidden/>
          </w:rPr>
          <w:fldChar w:fldCharType="separate"/>
        </w:r>
        <w:r w:rsidR="009445EB">
          <w:rPr>
            <w:webHidden/>
          </w:rPr>
          <w:t>11</w:t>
        </w:r>
        <w:r w:rsidR="009445EB">
          <w:rPr>
            <w:webHidden/>
          </w:rPr>
          <w:fldChar w:fldCharType="end"/>
        </w:r>
      </w:hyperlink>
    </w:p>
    <w:p w14:paraId="7878DE70" w14:textId="7E905188" w:rsidR="00FD171E" w:rsidRPr="006F531D" w:rsidRDefault="00FD171E">
      <w:r w:rsidRPr="006F531D">
        <w:rPr>
          <w:b/>
          <w:bCs/>
          <w:noProof/>
        </w:rPr>
        <w:fldChar w:fldCharType="end"/>
      </w:r>
    </w:p>
    <w:p w14:paraId="6CDB7CD1" w14:textId="297DFA70" w:rsidR="00FD171E" w:rsidRPr="006F531D" w:rsidRDefault="00FD171E" w:rsidP="009445EB">
      <w:pPr>
        <w:tabs>
          <w:tab w:val="left" w:pos="567"/>
        </w:tabs>
        <w:ind w:right="-1"/>
        <w:rPr>
          <w:b/>
          <w:smallCaps/>
        </w:rPr>
      </w:pPr>
    </w:p>
    <w:p w14:paraId="3B5059EF" w14:textId="77777777" w:rsidR="00FD171E" w:rsidRPr="006F531D" w:rsidRDefault="00FD171E" w:rsidP="00DE4964">
      <w:pPr>
        <w:tabs>
          <w:tab w:val="left" w:pos="567"/>
        </w:tabs>
        <w:ind w:right="-1"/>
        <w:jc w:val="center"/>
        <w:rPr>
          <w:b/>
          <w:smallCaps/>
        </w:rPr>
      </w:pPr>
    </w:p>
    <w:p w14:paraId="1496F0FB" w14:textId="77777777" w:rsidR="00FD171E" w:rsidRPr="006F531D" w:rsidRDefault="00FD171E" w:rsidP="00DE4964">
      <w:pPr>
        <w:tabs>
          <w:tab w:val="left" w:pos="567"/>
        </w:tabs>
        <w:ind w:right="-1"/>
        <w:jc w:val="center"/>
        <w:rPr>
          <w:b/>
          <w:smallCaps/>
        </w:rPr>
      </w:pPr>
    </w:p>
    <w:p w14:paraId="7DA787C6" w14:textId="77777777" w:rsidR="00F0298F" w:rsidRPr="006F531D" w:rsidRDefault="00572C4A" w:rsidP="00D97A95">
      <w:pPr>
        <w:pStyle w:val="TOC1"/>
        <w:rPr>
          <w:rFonts w:ascii="Calibri" w:hAnsi="Calibri" w:cs="Times New Roman"/>
          <w:b w:val="0"/>
          <w:bCs w:val="0"/>
          <w:caps w:val="0"/>
          <w:sz w:val="22"/>
          <w:szCs w:val="22"/>
          <w:lang w:eastAsia="en-US"/>
        </w:rPr>
      </w:pPr>
      <w:r w:rsidRPr="006F531D">
        <w:rPr>
          <w:noProof w:val="0"/>
          <w:highlight w:val="lightGray"/>
        </w:rPr>
        <w:fldChar w:fldCharType="begin"/>
      </w:r>
      <w:r w:rsidRPr="006F531D">
        <w:rPr>
          <w:noProof w:val="0"/>
          <w:highlight w:val="lightGray"/>
        </w:rPr>
        <w:instrText xml:space="preserve"> TOC \o "1-4" \h \z \u </w:instrText>
      </w:r>
      <w:r w:rsidRPr="006F531D">
        <w:rPr>
          <w:noProof w:val="0"/>
          <w:highlight w:val="lightGray"/>
        </w:rPr>
        <w:fldChar w:fldCharType="separate"/>
      </w:r>
    </w:p>
    <w:p w14:paraId="1F10B8C8" w14:textId="77777777" w:rsidR="00626014" w:rsidRPr="006F531D" w:rsidRDefault="00572C4A" w:rsidP="00BA67A0">
      <w:pPr>
        <w:pStyle w:val="TOC1"/>
        <w:rPr>
          <w:noProof w:val="0"/>
          <w:sz w:val="28"/>
          <w:szCs w:val="28"/>
        </w:rPr>
        <w:sectPr w:rsidR="00626014" w:rsidRPr="006F531D" w:rsidSect="00AC7F0D">
          <w:footerReference w:type="default" r:id="rId18"/>
          <w:footerReference w:type="first" r:id="rId19"/>
          <w:type w:val="nextColumn"/>
          <w:pgSz w:w="11909" w:h="16834" w:code="9"/>
          <w:pgMar w:top="1134" w:right="1134" w:bottom="1134" w:left="1440" w:header="720" w:footer="720" w:gutter="0"/>
          <w:pgNumType w:start="1"/>
          <w:cols w:space="720"/>
          <w:titlePg/>
        </w:sectPr>
      </w:pPr>
      <w:r w:rsidRPr="006F531D">
        <w:rPr>
          <w:noProof w:val="0"/>
          <w:highlight w:val="lightGray"/>
        </w:rPr>
        <w:fldChar w:fldCharType="end"/>
      </w:r>
    </w:p>
    <w:p w14:paraId="5F8DA240" w14:textId="77777777" w:rsidR="00626014" w:rsidRPr="006F531D" w:rsidRDefault="00626014" w:rsidP="00D97A95">
      <w:pPr>
        <w:pStyle w:val="Heading1"/>
      </w:pPr>
      <w:bookmarkStart w:id="0" w:name="_Toc111434525"/>
      <w:bookmarkStart w:id="1" w:name="_Toc417381067"/>
      <w:bookmarkStart w:id="2" w:name="_Toc417556550"/>
      <w:bookmarkStart w:id="3" w:name="_Toc417556705"/>
      <w:bookmarkStart w:id="4" w:name="_Toc417556873"/>
      <w:bookmarkStart w:id="5" w:name="_Toc417557555"/>
      <w:bookmarkStart w:id="6" w:name="_Toc417557574"/>
      <w:bookmarkStart w:id="7" w:name="_Toc417557631"/>
      <w:bookmarkStart w:id="8" w:name="_Toc417557744"/>
      <w:bookmarkStart w:id="9" w:name="_Toc489544180"/>
      <w:bookmarkStart w:id="10" w:name="_Toc423874471"/>
      <w:bookmarkStart w:id="11" w:name="_Toc25743224"/>
      <w:bookmarkStart w:id="12" w:name="_Toc531154085"/>
      <w:bookmarkStart w:id="13" w:name="_Toc531426975"/>
      <w:bookmarkStart w:id="14" w:name="_Toc49659208"/>
      <w:bookmarkStart w:id="15" w:name="_Toc101084187"/>
      <w:bookmarkStart w:id="16" w:name="_Toc105576782"/>
      <w:r w:rsidRPr="006F531D">
        <w:t>Introduction</w:t>
      </w:r>
      <w:bookmarkEnd w:id="0"/>
      <w:bookmarkEnd w:id="1"/>
      <w:bookmarkEnd w:id="2"/>
      <w:bookmarkEnd w:id="3"/>
      <w:bookmarkEnd w:id="4"/>
      <w:bookmarkEnd w:id="5"/>
      <w:bookmarkEnd w:id="6"/>
      <w:bookmarkEnd w:id="7"/>
      <w:bookmarkEnd w:id="8"/>
      <w:bookmarkEnd w:id="9"/>
      <w:bookmarkEnd w:id="10"/>
      <w:bookmarkEnd w:id="11"/>
    </w:p>
    <w:p w14:paraId="57966A09" w14:textId="77777777" w:rsidR="00626014" w:rsidRPr="006F531D" w:rsidRDefault="00626014" w:rsidP="00092DD8">
      <w:pPr>
        <w:rPr>
          <w:lang w:eastAsia="en-GB"/>
        </w:rPr>
      </w:pPr>
    </w:p>
    <w:p w14:paraId="406EAD9E" w14:textId="73205054" w:rsidR="00626014" w:rsidRPr="006F531D" w:rsidRDefault="00626014" w:rsidP="00C964AC">
      <w:pPr>
        <w:autoSpaceDE w:val="0"/>
        <w:autoSpaceDN w:val="0"/>
        <w:adjustRightInd w:val="0"/>
        <w:jc w:val="both"/>
      </w:pPr>
      <w:bookmarkStart w:id="17" w:name="_Toc111434526"/>
      <w:r w:rsidRPr="006F531D">
        <w:t xml:space="preserve">This document constitutes the Biennial Collaborative Agreement (BCA) between the World Health Organization </w:t>
      </w:r>
      <w:r w:rsidR="006629EA" w:rsidRPr="006F531D">
        <w:t xml:space="preserve">(WHO) </w:t>
      </w:r>
      <w:r w:rsidRPr="006F531D">
        <w:t xml:space="preserve">Regional Office for Europe and the Ministry of </w:t>
      </w:r>
      <w:r w:rsidR="00C70663">
        <w:t xml:space="preserve">Internally Displaced Persons from Occupied Territories, Labour, </w:t>
      </w:r>
      <w:r w:rsidR="00111451" w:rsidRPr="006F531D">
        <w:t>Health</w:t>
      </w:r>
      <w:r w:rsidR="00C70663">
        <w:t xml:space="preserve"> and Social Affairs</w:t>
      </w:r>
      <w:r w:rsidR="00111451" w:rsidRPr="006F531D">
        <w:t xml:space="preserve"> </w:t>
      </w:r>
      <w:r w:rsidR="001243D8" w:rsidRPr="006F531D">
        <w:t xml:space="preserve">of </w:t>
      </w:r>
      <w:r w:rsidR="00C70663">
        <w:t>Georgia</w:t>
      </w:r>
      <w:r w:rsidR="00576037" w:rsidRPr="006F531D">
        <w:t>,</w:t>
      </w:r>
      <w:r w:rsidRPr="006F531D">
        <w:t xml:space="preserve"> on behalf of its </w:t>
      </w:r>
      <w:r w:rsidR="006629EA" w:rsidRPr="006F531D">
        <w:t>Government</w:t>
      </w:r>
      <w:r w:rsidR="00576037" w:rsidRPr="006F531D">
        <w:t>,</w:t>
      </w:r>
      <w:r w:rsidRPr="006F531D">
        <w:t xml:space="preserve"> for the biennium </w:t>
      </w:r>
      <w:r w:rsidR="00517FDB" w:rsidRPr="006F531D">
        <w:t>20</w:t>
      </w:r>
      <w:r w:rsidR="00227AC5" w:rsidRPr="006F531D">
        <w:t>20</w:t>
      </w:r>
      <w:r w:rsidR="00517FDB" w:rsidRPr="006F531D">
        <w:t>–20</w:t>
      </w:r>
      <w:r w:rsidR="00227AC5" w:rsidRPr="006F531D">
        <w:t>2</w:t>
      </w:r>
      <w:r w:rsidR="00517FDB" w:rsidRPr="006F531D">
        <w:t>1</w:t>
      </w:r>
      <w:r w:rsidRPr="006F531D">
        <w:t>.</w:t>
      </w:r>
    </w:p>
    <w:p w14:paraId="710751C6" w14:textId="77777777" w:rsidR="00626014" w:rsidRPr="006F531D" w:rsidRDefault="00626014" w:rsidP="00C964AC">
      <w:pPr>
        <w:autoSpaceDE w:val="0"/>
        <w:autoSpaceDN w:val="0"/>
        <w:adjustRightInd w:val="0"/>
        <w:jc w:val="both"/>
      </w:pPr>
    </w:p>
    <w:p w14:paraId="065E686B" w14:textId="592557D1" w:rsidR="00A86011" w:rsidRPr="006F531D" w:rsidRDefault="00B932B2" w:rsidP="00A86011">
      <w:pPr>
        <w:autoSpaceDE w:val="0"/>
        <w:autoSpaceDN w:val="0"/>
        <w:adjustRightInd w:val="0"/>
        <w:jc w:val="both"/>
      </w:pPr>
      <w:r w:rsidRPr="006F531D">
        <w:rPr>
          <w:lang w:eastAsia="en-GB"/>
        </w:rPr>
        <w:t>WHO</w:t>
      </w:r>
      <w:r w:rsidR="006B2EBB" w:rsidRPr="006F531D">
        <w:rPr>
          <w:lang w:eastAsia="en-GB"/>
        </w:rPr>
        <w:t>’s</w:t>
      </w:r>
      <w:r w:rsidRPr="006F531D">
        <w:rPr>
          <w:lang w:eastAsia="en-GB"/>
        </w:rPr>
        <w:t xml:space="preserve"> Thirteenth General Programme of Work</w:t>
      </w:r>
      <w:r w:rsidR="006B2EBB" w:rsidRPr="006F531D">
        <w:rPr>
          <w:lang w:eastAsia="en-GB"/>
        </w:rPr>
        <w:t>, 2019–2023</w:t>
      </w:r>
      <w:r w:rsidR="00C04FAE" w:rsidRPr="006F531D">
        <w:rPr>
          <w:lang w:eastAsia="en-GB"/>
        </w:rPr>
        <w:t xml:space="preserve"> (</w:t>
      </w:r>
      <w:r w:rsidR="00D429D9" w:rsidRPr="006F531D">
        <w:rPr>
          <w:lang w:eastAsia="en-GB"/>
        </w:rPr>
        <w:t>GPW 13</w:t>
      </w:r>
      <w:r w:rsidRPr="006F531D">
        <w:rPr>
          <w:lang w:eastAsia="en-GB"/>
        </w:rPr>
        <w:t>)</w:t>
      </w:r>
      <w:r w:rsidR="006B2EBB" w:rsidRPr="006F531D">
        <w:rPr>
          <w:lang w:eastAsia="en-GB"/>
        </w:rPr>
        <w:t>,</w:t>
      </w:r>
      <w:r w:rsidR="00363EFB" w:rsidRPr="006F531D">
        <w:rPr>
          <w:lang w:eastAsia="en-GB"/>
        </w:rPr>
        <w:t xml:space="preserve"> </w:t>
      </w:r>
      <w:r w:rsidRPr="006F531D">
        <w:rPr>
          <w:lang w:eastAsia="en-GB"/>
        </w:rPr>
        <w:t>provides a high</w:t>
      </w:r>
      <w:r w:rsidRPr="006F531D">
        <w:rPr>
          <w:rFonts w:ascii="Cambria Math" w:hAnsi="Cambria Math" w:cs="Cambria Math"/>
          <w:lang w:eastAsia="en-GB"/>
        </w:rPr>
        <w:t>‐</w:t>
      </w:r>
      <w:r w:rsidRPr="006F531D">
        <w:rPr>
          <w:lang w:eastAsia="en-GB"/>
        </w:rPr>
        <w:t>level strategic vision for the work of WHO</w:t>
      </w:r>
      <w:r w:rsidR="00363EFB" w:rsidRPr="006F531D">
        <w:rPr>
          <w:lang w:eastAsia="en-GB"/>
        </w:rPr>
        <w:t xml:space="preserve"> </w:t>
      </w:r>
      <w:r w:rsidRPr="006F531D">
        <w:rPr>
          <w:lang w:eastAsia="en-GB"/>
        </w:rPr>
        <w:t>and provides an overall direction for the five</w:t>
      </w:r>
      <w:r w:rsidRPr="006F531D">
        <w:rPr>
          <w:rFonts w:ascii="Cambria Math" w:hAnsi="Cambria Math" w:cs="Cambria Math"/>
          <w:lang w:eastAsia="en-GB"/>
        </w:rPr>
        <w:t>‐</w:t>
      </w:r>
      <w:r w:rsidRPr="006F531D">
        <w:rPr>
          <w:lang w:eastAsia="en-GB"/>
        </w:rPr>
        <w:t>year period beginning in January 2019.</w:t>
      </w:r>
      <w:r w:rsidRPr="006F531D">
        <w:t xml:space="preserve"> </w:t>
      </w:r>
      <w:r w:rsidR="00F60C90" w:rsidRPr="006F531D">
        <w:rPr>
          <w:lang w:eastAsia="en-GB"/>
        </w:rPr>
        <w:t>WHO</w:t>
      </w:r>
      <w:r w:rsidR="006B2EBB" w:rsidRPr="006F531D">
        <w:rPr>
          <w:lang w:eastAsia="en-GB"/>
        </w:rPr>
        <w:t>’s</w:t>
      </w:r>
      <w:r w:rsidR="00F60C90" w:rsidRPr="006F531D">
        <w:rPr>
          <w:lang w:eastAsia="en-GB"/>
        </w:rPr>
        <w:t xml:space="preserve"> Programme </w:t>
      </w:r>
      <w:r w:rsidR="006B2EBB" w:rsidRPr="006F531D">
        <w:rPr>
          <w:lang w:eastAsia="en-GB"/>
        </w:rPr>
        <w:t>b</w:t>
      </w:r>
      <w:r w:rsidR="00F60C90" w:rsidRPr="006F531D">
        <w:rPr>
          <w:lang w:eastAsia="en-GB"/>
        </w:rPr>
        <w:t xml:space="preserve">udget 2020–2021, </w:t>
      </w:r>
      <w:r w:rsidR="00F60C90" w:rsidRPr="006F531D">
        <w:t>as approved by the Seventy</w:t>
      </w:r>
      <w:r w:rsidR="006B2EBB" w:rsidRPr="006F531D">
        <w:t>-</w:t>
      </w:r>
      <w:r w:rsidR="00F60C90" w:rsidRPr="006F531D">
        <w:t>second World Health Assembly</w:t>
      </w:r>
      <w:r w:rsidR="006B2EBB" w:rsidRPr="006F531D">
        <w:t>,</w:t>
      </w:r>
      <w:r w:rsidR="00F60C90" w:rsidRPr="006F531D">
        <w:t xml:space="preserve"> aims to turn the bold vision of </w:t>
      </w:r>
      <w:r w:rsidR="00D429D9" w:rsidRPr="006F531D">
        <w:t>GPW</w:t>
      </w:r>
      <w:r w:rsidR="006B2EBB" w:rsidRPr="006F531D">
        <w:t> </w:t>
      </w:r>
      <w:r w:rsidR="00D429D9" w:rsidRPr="006F531D">
        <w:t>13</w:t>
      </w:r>
      <w:r w:rsidR="00F60C90" w:rsidRPr="006F531D">
        <w:t xml:space="preserve"> </w:t>
      </w:r>
      <w:r w:rsidR="006B2EBB" w:rsidRPr="006F531D">
        <w:t>into reality</w:t>
      </w:r>
      <w:r w:rsidR="00F60C90" w:rsidRPr="006F531D">
        <w:t xml:space="preserve"> by delivering impact for people at the country level. It is the first progr</w:t>
      </w:r>
      <w:r w:rsidR="00C04FAE" w:rsidRPr="006F531D">
        <w:t xml:space="preserve">amme budget developed under </w:t>
      </w:r>
      <w:r w:rsidR="00D429D9" w:rsidRPr="006F531D">
        <w:t>GPW 13</w:t>
      </w:r>
      <w:r w:rsidR="00F60C90" w:rsidRPr="006F531D">
        <w:t xml:space="preserve"> and a vital element for ensuring implementation o</w:t>
      </w:r>
      <w:r w:rsidR="00C04FAE" w:rsidRPr="006F531D">
        <w:t xml:space="preserve">f the strategy set forth in </w:t>
      </w:r>
      <w:r w:rsidR="00D429D9" w:rsidRPr="006F531D">
        <w:t>GPW 13</w:t>
      </w:r>
      <w:r w:rsidR="00F60C90" w:rsidRPr="006F531D">
        <w:t>.</w:t>
      </w:r>
      <w:r w:rsidR="00A86011" w:rsidRPr="006F531D">
        <w:t xml:space="preserve"> Its results framework (see Annex 1) demonstrates how its inputs and outputs translate into and are crucial </w:t>
      </w:r>
      <w:r w:rsidR="006B2EBB" w:rsidRPr="006F531D">
        <w:t>for</w:t>
      </w:r>
      <w:r w:rsidR="00A86011" w:rsidRPr="006F531D">
        <w:t xml:space="preserve"> achieving the triple billion targets of </w:t>
      </w:r>
      <w:r w:rsidR="00D429D9" w:rsidRPr="006F531D">
        <w:t>GPW 13</w:t>
      </w:r>
      <w:r w:rsidR="00A86011" w:rsidRPr="006F531D">
        <w:t xml:space="preserve"> and</w:t>
      </w:r>
      <w:r w:rsidR="00B26FE2">
        <w:t xml:space="preserve"> for </w:t>
      </w:r>
      <w:r w:rsidR="006A0BEE">
        <w:t>maximizing impact</w:t>
      </w:r>
      <w:r w:rsidR="006A0BEE" w:rsidRPr="00B26FE2">
        <w:t xml:space="preserve"> </w:t>
      </w:r>
      <w:r w:rsidR="006A0BEE" w:rsidRPr="006F531D">
        <w:t>on people’s lives at the country level</w:t>
      </w:r>
      <w:r w:rsidR="00A86011" w:rsidRPr="006F531D">
        <w:t xml:space="preserve">. </w:t>
      </w:r>
    </w:p>
    <w:p w14:paraId="621950F2" w14:textId="77777777" w:rsidR="00F60C90" w:rsidRPr="006F531D" w:rsidRDefault="00F60C90" w:rsidP="00993204">
      <w:pPr>
        <w:autoSpaceDE w:val="0"/>
        <w:autoSpaceDN w:val="0"/>
        <w:adjustRightInd w:val="0"/>
        <w:jc w:val="both"/>
      </w:pPr>
    </w:p>
    <w:p w14:paraId="00432D88" w14:textId="34A365D9" w:rsidR="00F60C90" w:rsidRPr="006F531D" w:rsidRDefault="00804536" w:rsidP="00993204">
      <w:pPr>
        <w:autoSpaceDE w:val="0"/>
        <w:autoSpaceDN w:val="0"/>
        <w:adjustRightInd w:val="0"/>
        <w:jc w:val="both"/>
        <w:rPr>
          <w:lang w:eastAsia="en-GB"/>
        </w:rPr>
      </w:pPr>
      <w:r w:rsidRPr="006F531D">
        <w:t xml:space="preserve">The operationalization of </w:t>
      </w:r>
      <w:r w:rsidR="00D429D9" w:rsidRPr="006F531D">
        <w:t>GPW 13</w:t>
      </w:r>
      <w:r w:rsidRPr="006F531D">
        <w:t xml:space="preserve"> beg</w:t>
      </w:r>
      <w:r w:rsidR="00363EFB" w:rsidRPr="006F531D">
        <w:t>ins</w:t>
      </w:r>
      <w:r w:rsidRPr="006F531D">
        <w:t xml:space="preserve"> with the prioritization </w:t>
      </w:r>
      <w:r w:rsidR="00363EFB" w:rsidRPr="006F531D">
        <w:t xml:space="preserve">with </w:t>
      </w:r>
      <w:r w:rsidRPr="006F531D">
        <w:t xml:space="preserve">Member States of </w:t>
      </w:r>
      <w:r w:rsidR="004049FF" w:rsidRPr="006F531D">
        <w:t>its</w:t>
      </w:r>
      <w:r w:rsidRPr="006F531D">
        <w:t xml:space="preserve"> </w:t>
      </w:r>
      <w:r w:rsidR="006B2EBB" w:rsidRPr="006F531D">
        <w:t xml:space="preserve">nine </w:t>
      </w:r>
      <w:r w:rsidRPr="006F531D">
        <w:t xml:space="preserve">technical outcomes and the </w:t>
      </w:r>
      <w:r w:rsidR="004049FF" w:rsidRPr="006F531D">
        <w:t xml:space="preserve">cross-cutting </w:t>
      </w:r>
      <w:r w:rsidRPr="006F531D">
        <w:t>outcome on data and innovation</w:t>
      </w:r>
      <w:r w:rsidR="00100EE8" w:rsidRPr="006F531D">
        <w:t xml:space="preserve"> for the duration of </w:t>
      </w:r>
      <w:r w:rsidR="00D429D9" w:rsidRPr="006F531D">
        <w:t>GPW</w:t>
      </w:r>
      <w:r w:rsidR="006B2EBB" w:rsidRPr="006F531D">
        <w:t> </w:t>
      </w:r>
      <w:r w:rsidR="00D429D9" w:rsidRPr="006F531D">
        <w:t>13</w:t>
      </w:r>
      <w:r w:rsidR="006B2EBB" w:rsidRPr="006F531D">
        <w:t>,</w:t>
      </w:r>
      <w:r w:rsidR="00100EE8" w:rsidRPr="006F531D">
        <w:t xml:space="preserve"> thus providing a medium-term strategic planning horizon </w:t>
      </w:r>
      <w:r w:rsidR="004049FF" w:rsidRPr="006F531D">
        <w:t xml:space="preserve">agreed </w:t>
      </w:r>
      <w:r w:rsidR="00100EE8" w:rsidRPr="006F531D">
        <w:t xml:space="preserve">between WHO and </w:t>
      </w:r>
      <w:r w:rsidR="00943495" w:rsidRPr="006F531D">
        <w:t>Member States</w:t>
      </w:r>
      <w:r w:rsidRPr="006F531D">
        <w:t>.</w:t>
      </w:r>
      <w:r w:rsidR="003E7124" w:rsidRPr="006F531D">
        <w:t xml:space="preserve"> </w:t>
      </w:r>
      <w:r w:rsidRPr="006F531D">
        <w:t>The 2020–2021 BCA</w:t>
      </w:r>
      <w:r w:rsidR="00363EFB" w:rsidRPr="006F531D">
        <w:t>s are then</w:t>
      </w:r>
      <w:r w:rsidRPr="006F531D">
        <w:t xml:space="preserve"> planned</w:t>
      </w:r>
      <w:r w:rsidR="00943495" w:rsidRPr="006F531D">
        <w:t>,</w:t>
      </w:r>
      <w:r w:rsidRPr="006F531D">
        <w:t xml:space="preserve"> taking th</w:t>
      </w:r>
      <w:r w:rsidR="004049FF" w:rsidRPr="006F531D">
        <w:t>is</w:t>
      </w:r>
      <w:r w:rsidRPr="006F531D">
        <w:t xml:space="preserve"> </w:t>
      </w:r>
      <w:r w:rsidR="00D429D9" w:rsidRPr="006F531D">
        <w:t>GPW 13</w:t>
      </w:r>
      <w:r w:rsidR="00100EE8" w:rsidRPr="006F531D">
        <w:t xml:space="preserve"> </w:t>
      </w:r>
      <w:r w:rsidR="00943495" w:rsidRPr="006F531D">
        <w:t>o</w:t>
      </w:r>
      <w:r w:rsidR="00100EE8" w:rsidRPr="006F531D">
        <w:t xml:space="preserve">utcome </w:t>
      </w:r>
      <w:r w:rsidRPr="006F531D">
        <w:t>prioritization as the point of departure</w:t>
      </w:r>
      <w:r w:rsidR="00100EE8" w:rsidRPr="006F531D">
        <w:t xml:space="preserve">. </w:t>
      </w:r>
    </w:p>
    <w:p w14:paraId="5052F14D" w14:textId="77777777" w:rsidR="00820C9E" w:rsidRPr="006F531D" w:rsidRDefault="00820C9E" w:rsidP="00993204">
      <w:pPr>
        <w:autoSpaceDE w:val="0"/>
        <w:autoSpaceDN w:val="0"/>
        <w:adjustRightInd w:val="0"/>
        <w:jc w:val="both"/>
        <w:rPr>
          <w:lang w:eastAsia="en-GB"/>
        </w:rPr>
      </w:pPr>
    </w:p>
    <w:p w14:paraId="7FE04955" w14:textId="3DDF57D9" w:rsidR="00830BF6" w:rsidRPr="006F531D" w:rsidRDefault="00626014">
      <w:pPr>
        <w:autoSpaceDE w:val="0"/>
        <w:autoSpaceDN w:val="0"/>
        <w:adjustRightInd w:val="0"/>
        <w:jc w:val="both"/>
      </w:pPr>
      <w:r w:rsidRPr="006F531D">
        <w:t xml:space="preserve">The </w:t>
      </w:r>
      <w:r w:rsidR="004C5F62" w:rsidRPr="006F531D">
        <w:t>BCA</w:t>
      </w:r>
      <w:r w:rsidR="0059469A" w:rsidRPr="006F531D">
        <w:t>, ground</w:t>
      </w:r>
      <w:r w:rsidR="009F77D0" w:rsidRPr="006F531D">
        <w:t>ed</w:t>
      </w:r>
      <w:r w:rsidR="0059469A" w:rsidRPr="006F531D">
        <w:t xml:space="preserve"> in </w:t>
      </w:r>
      <w:r w:rsidR="00D429D9" w:rsidRPr="006F531D">
        <w:t>GPW 13</w:t>
      </w:r>
      <w:r w:rsidRPr="006F531D">
        <w:rPr>
          <w:iCs/>
          <w:lang w:eastAsia="en-GB"/>
        </w:rPr>
        <w:t xml:space="preserve"> </w:t>
      </w:r>
      <w:r w:rsidR="00E46C42" w:rsidRPr="006F531D">
        <w:rPr>
          <w:iCs/>
          <w:lang w:eastAsia="en-GB"/>
        </w:rPr>
        <w:t xml:space="preserve">and the </w:t>
      </w:r>
      <w:r w:rsidR="004049FF" w:rsidRPr="006F531D">
        <w:rPr>
          <w:iCs/>
          <w:lang w:eastAsia="en-GB"/>
        </w:rPr>
        <w:t xml:space="preserve">2030 Agenda for </w:t>
      </w:r>
      <w:r w:rsidR="00E46C42" w:rsidRPr="006F531D">
        <w:rPr>
          <w:iCs/>
          <w:lang w:eastAsia="en-GB"/>
        </w:rPr>
        <w:t>Sustainable Development,</w:t>
      </w:r>
      <w:r w:rsidR="009F77D0" w:rsidRPr="006F531D">
        <w:rPr>
          <w:iCs/>
          <w:lang w:eastAsia="en-GB"/>
        </w:rPr>
        <w:t xml:space="preserve"> delivers on </w:t>
      </w:r>
      <w:r w:rsidRPr="006F531D">
        <w:rPr>
          <w:iCs/>
          <w:lang w:eastAsia="en-GB"/>
        </w:rPr>
        <w:t xml:space="preserve">the concepts, principles and values underpinning </w:t>
      </w:r>
      <w:r w:rsidR="004049FF" w:rsidRPr="006F531D">
        <w:t xml:space="preserve">Health 2020, </w:t>
      </w:r>
      <w:r w:rsidRPr="006F531D">
        <w:rPr>
          <w:iCs/>
          <w:lang w:eastAsia="en-GB"/>
        </w:rPr>
        <w:t xml:space="preserve">the </w:t>
      </w:r>
      <w:r w:rsidR="00576037" w:rsidRPr="006F531D">
        <w:t xml:space="preserve">European policy </w:t>
      </w:r>
      <w:r w:rsidR="00F3280A" w:rsidRPr="006F531D">
        <w:t xml:space="preserve">framework </w:t>
      </w:r>
      <w:r w:rsidR="00576037" w:rsidRPr="006F531D">
        <w:t>for h</w:t>
      </w:r>
      <w:r w:rsidRPr="006F531D">
        <w:t>ealth</w:t>
      </w:r>
      <w:r w:rsidR="00576037" w:rsidRPr="006F531D">
        <w:t xml:space="preserve"> and well-being,</w:t>
      </w:r>
      <w:r w:rsidR="004049FF" w:rsidRPr="006F531D">
        <w:t xml:space="preserve"> which was</w:t>
      </w:r>
      <w:r w:rsidR="00576037" w:rsidRPr="006F531D">
        <w:t xml:space="preserve"> </w:t>
      </w:r>
      <w:r w:rsidRPr="006F531D">
        <w:t xml:space="preserve">adopted </w:t>
      </w:r>
      <w:r w:rsidRPr="006F531D">
        <w:rPr>
          <w:iCs/>
          <w:lang w:eastAsia="en-GB"/>
        </w:rPr>
        <w:t xml:space="preserve">by </w:t>
      </w:r>
      <w:r w:rsidR="00576037" w:rsidRPr="006F531D">
        <w:rPr>
          <w:iCs/>
          <w:lang w:eastAsia="en-GB"/>
        </w:rPr>
        <w:t xml:space="preserve">the </w:t>
      </w:r>
      <w:r w:rsidR="005C5FA7" w:rsidRPr="006F531D">
        <w:rPr>
          <w:iCs/>
          <w:lang w:eastAsia="en-GB"/>
        </w:rPr>
        <w:t>WHO </w:t>
      </w:r>
      <w:r w:rsidR="00576037" w:rsidRPr="006F531D">
        <w:rPr>
          <w:iCs/>
          <w:lang w:eastAsia="en-GB"/>
        </w:rPr>
        <w:t xml:space="preserve">Regional Committee for Europe at its </w:t>
      </w:r>
      <w:r w:rsidR="00F3280A" w:rsidRPr="006F531D">
        <w:rPr>
          <w:iCs/>
          <w:lang w:eastAsia="en-GB"/>
        </w:rPr>
        <w:t xml:space="preserve">62nd </w:t>
      </w:r>
      <w:r w:rsidRPr="006F531D">
        <w:rPr>
          <w:iCs/>
          <w:lang w:eastAsia="en-GB"/>
        </w:rPr>
        <w:t>session</w:t>
      </w:r>
      <w:r w:rsidR="009F77D0" w:rsidRPr="006F531D">
        <w:rPr>
          <w:iCs/>
          <w:lang w:eastAsia="en-GB"/>
        </w:rPr>
        <w:t xml:space="preserve">. The BCA thus aims to support </w:t>
      </w:r>
      <w:r w:rsidR="009B4AC1">
        <w:rPr>
          <w:iCs/>
          <w:lang w:eastAsia="en-GB"/>
        </w:rPr>
        <w:t>Georgia</w:t>
      </w:r>
      <w:r w:rsidR="009F77D0" w:rsidRPr="006F531D">
        <w:rPr>
          <w:iCs/>
          <w:lang w:eastAsia="en-GB"/>
        </w:rPr>
        <w:t xml:space="preserve"> </w:t>
      </w:r>
      <w:r w:rsidR="008F381B" w:rsidRPr="006F531D">
        <w:rPr>
          <w:iCs/>
          <w:lang w:eastAsia="en-GB"/>
        </w:rPr>
        <w:t xml:space="preserve">in </w:t>
      </w:r>
      <w:r w:rsidR="004C5F62" w:rsidRPr="006F531D">
        <w:t>maximiz</w:t>
      </w:r>
      <w:r w:rsidR="00FB7A80" w:rsidRPr="006F531D">
        <w:t>ing</w:t>
      </w:r>
      <w:r w:rsidR="004C5F62" w:rsidRPr="006F531D">
        <w:t xml:space="preserve"> </w:t>
      </w:r>
      <w:r w:rsidR="004049FF" w:rsidRPr="006F531D">
        <w:t xml:space="preserve">the </w:t>
      </w:r>
      <w:r w:rsidR="004C5F62" w:rsidRPr="006F531D">
        <w:t>opportunities for promoting population health and reducing health inequities</w:t>
      </w:r>
      <w:r w:rsidR="004049FF" w:rsidRPr="006F531D">
        <w:t xml:space="preserve">, </w:t>
      </w:r>
      <w:r w:rsidR="008F381B" w:rsidRPr="006F531D">
        <w:t>by taking an</w:t>
      </w:r>
      <w:r w:rsidR="004049FF" w:rsidRPr="006F531D">
        <w:t xml:space="preserve"> </w:t>
      </w:r>
      <w:r w:rsidR="009F77D0" w:rsidRPr="006F531D">
        <w:t>intersectoral</w:t>
      </w:r>
      <w:r w:rsidR="008F381B" w:rsidRPr="006F531D">
        <w:t>,</w:t>
      </w:r>
      <w:r w:rsidR="009F77D0" w:rsidRPr="006F531D">
        <w:t xml:space="preserve"> health</w:t>
      </w:r>
      <w:r w:rsidR="008F381B" w:rsidRPr="006F531D">
        <w:t>-</w:t>
      </w:r>
      <w:r w:rsidR="009F77D0" w:rsidRPr="006F531D">
        <w:t>in</w:t>
      </w:r>
      <w:r w:rsidR="008F381B" w:rsidRPr="006F531D">
        <w:t>-</w:t>
      </w:r>
      <w:r w:rsidR="009F77D0" w:rsidRPr="006F531D">
        <w:t>all</w:t>
      </w:r>
      <w:r w:rsidR="008F381B" w:rsidRPr="006F531D">
        <w:t xml:space="preserve">-policies approach </w:t>
      </w:r>
      <w:r w:rsidR="004049FF" w:rsidRPr="006F531D">
        <w:t>–</w:t>
      </w:r>
      <w:r w:rsidR="009F77D0" w:rsidRPr="006F531D">
        <w:t xml:space="preserve"> </w:t>
      </w:r>
      <w:r w:rsidR="004049FF" w:rsidRPr="006F531D">
        <w:t xml:space="preserve">involving the </w:t>
      </w:r>
      <w:r w:rsidR="004C5F62" w:rsidRPr="006F531D">
        <w:t>whole</w:t>
      </w:r>
      <w:r w:rsidR="004049FF" w:rsidRPr="006F531D">
        <w:t xml:space="preserve"> </w:t>
      </w:r>
      <w:r w:rsidR="004C5F62" w:rsidRPr="006F531D">
        <w:t>of</w:t>
      </w:r>
      <w:r w:rsidR="004049FF" w:rsidRPr="006F531D">
        <w:t xml:space="preserve"> </w:t>
      </w:r>
      <w:r w:rsidR="004C5F62" w:rsidRPr="006F531D">
        <w:t xml:space="preserve">society and </w:t>
      </w:r>
      <w:r w:rsidR="004049FF" w:rsidRPr="006F531D">
        <w:t xml:space="preserve">the </w:t>
      </w:r>
      <w:r w:rsidR="004C5F62" w:rsidRPr="006F531D">
        <w:t>whole</w:t>
      </w:r>
      <w:r w:rsidR="004049FF" w:rsidRPr="006F531D">
        <w:t xml:space="preserve"> </w:t>
      </w:r>
      <w:r w:rsidR="004C5F62" w:rsidRPr="006F531D">
        <w:t>of</w:t>
      </w:r>
      <w:r w:rsidR="004049FF" w:rsidRPr="006F531D">
        <w:t xml:space="preserve"> </w:t>
      </w:r>
      <w:r w:rsidR="004C5F62" w:rsidRPr="006F531D">
        <w:t>government</w:t>
      </w:r>
      <w:r w:rsidR="004049FF" w:rsidRPr="006F531D">
        <w:t xml:space="preserve"> –</w:t>
      </w:r>
      <w:r w:rsidR="009F77D0" w:rsidRPr="006F531D">
        <w:t xml:space="preserve"> </w:t>
      </w:r>
      <w:r w:rsidR="00FB7A80" w:rsidRPr="006F531D">
        <w:t xml:space="preserve">which </w:t>
      </w:r>
      <w:r w:rsidR="004C5F62" w:rsidRPr="006F531D">
        <w:t>emphasiz</w:t>
      </w:r>
      <w:r w:rsidR="00FB7A80" w:rsidRPr="006F531D">
        <w:t>es</w:t>
      </w:r>
      <w:r w:rsidR="009F77D0" w:rsidRPr="006F531D">
        <w:t xml:space="preserve"> </w:t>
      </w:r>
      <w:r w:rsidR="004C5F62" w:rsidRPr="006F531D">
        <w:t>the need to improve overall governance for health</w:t>
      </w:r>
      <w:r w:rsidR="00FC2F84" w:rsidRPr="006F531D">
        <w:t>. The BCA</w:t>
      </w:r>
      <w:r w:rsidR="008F381B" w:rsidRPr="006F531D">
        <w:t xml:space="preserve"> </w:t>
      </w:r>
      <w:r w:rsidR="009F77D0" w:rsidRPr="006F531D">
        <w:t>propos</w:t>
      </w:r>
      <w:r w:rsidR="008F381B" w:rsidRPr="006F531D">
        <w:t>es</w:t>
      </w:r>
      <w:r w:rsidR="009F77D0" w:rsidRPr="006F531D">
        <w:t xml:space="preserve"> </w:t>
      </w:r>
      <w:r w:rsidR="00FC2F84" w:rsidRPr="006F531D">
        <w:t xml:space="preserve">ways </w:t>
      </w:r>
      <w:r w:rsidR="008F381B" w:rsidRPr="006F531D">
        <w:t xml:space="preserve">of achieving </w:t>
      </w:r>
      <w:r w:rsidR="004C5F62" w:rsidRPr="006F531D">
        <w:t>more equitable, sustainable and accountable health development</w:t>
      </w:r>
      <w:r w:rsidR="00FC2F84" w:rsidRPr="006F531D">
        <w:t xml:space="preserve">, in line with </w:t>
      </w:r>
      <w:r w:rsidR="001D32FC">
        <w:t>H</w:t>
      </w:r>
      <w:r w:rsidR="00FC2F84" w:rsidRPr="006F531D">
        <w:t>ealth 2020</w:t>
      </w:r>
      <w:r w:rsidR="004C5F62" w:rsidRPr="006F531D">
        <w:t>.</w:t>
      </w:r>
      <w:r w:rsidR="00830BF6" w:rsidRPr="006F531D">
        <w:t xml:space="preserve"> </w:t>
      </w:r>
    </w:p>
    <w:p w14:paraId="5A6A4C6C" w14:textId="77777777" w:rsidR="004C5F62" w:rsidRPr="006F531D" w:rsidRDefault="004C5F62" w:rsidP="004C5F62">
      <w:pPr>
        <w:autoSpaceDE w:val="0"/>
        <w:autoSpaceDN w:val="0"/>
        <w:adjustRightInd w:val="0"/>
        <w:jc w:val="both"/>
      </w:pPr>
    </w:p>
    <w:p w14:paraId="469993E2" w14:textId="77777777" w:rsidR="00C5443D" w:rsidRPr="006F531D" w:rsidRDefault="00691DF7" w:rsidP="00C964AC">
      <w:pPr>
        <w:autoSpaceDE w:val="0"/>
        <w:autoSpaceDN w:val="0"/>
        <w:adjustRightInd w:val="0"/>
        <w:jc w:val="both"/>
        <w:rPr>
          <w:b/>
        </w:rPr>
      </w:pPr>
      <w:r w:rsidRPr="006F531D">
        <w:rPr>
          <w:b/>
        </w:rPr>
        <w:t>Description of the Biennial Collaborative Agreement</w:t>
      </w:r>
    </w:p>
    <w:p w14:paraId="4AACC717" w14:textId="77777777" w:rsidR="000C6789" w:rsidRPr="006F531D" w:rsidRDefault="000C6789" w:rsidP="00C964AC">
      <w:pPr>
        <w:autoSpaceDE w:val="0"/>
        <w:autoSpaceDN w:val="0"/>
        <w:adjustRightInd w:val="0"/>
        <w:jc w:val="both"/>
      </w:pPr>
    </w:p>
    <w:p w14:paraId="0CCB1E0B" w14:textId="77777777" w:rsidR="00626014" w:rsidRPr="006F531D" w:rsidRDefault="00626014" w:rsidP="00C964AC">
      <w:pPr>
        <w:autoSpaceDE w:val="0"/>
        <w:autoSpaceDN w:val="0"/>
        <w:adjustRightInd w:val="0"/>
        <w:jc w:val="both"/>
      </w:pPr>
      <w:r w:rsidRPr="006F531D">
        <w:t xml:space="preserve">This document </w:t>
      </w:r>
      <w:r w:rsidR="00DB758D" w:rsidRPr="006F531D">
        <w:t>constitutes</w:t>
      </w:r>
      <w:r w:rsidRPr="006F531D">
        <w:t xml:space="preserve"> a practical framework for collaboration</w:t>
      </w:r>
      <w:r w:rsidR="00435451" w:rsidRPr="006F531D">
        <w:t>. It</w:t>
      </w:r>
      <w:r w:rsidRPr="006F531D">
        <w:t xml:space="preserve"> has been </w:t>
      </w:r>
      <w:r w:rsidR="00C037C4" w:rsidRPr="006F531D">
        <w:t>drawn up</w:t>
      </w:r>
      <w:r w:rsidRPr="006F531D">
        <w:t xml:space="preserve"> </w:t>
      </w:r>
      <w:r w:rsidR="00C037C4" w:rsidRPr="006F531D">
        <w:t>in a process</w:t>
      </w:r>
      <w:r w:rsidR="000668CB" w:rsidRPr="006F531D">
        <w:t xml:space="preserve"> </w:t>
      </w:r>
      <w:r w:rsidR="00C037C4" w:rsidRPr="006F531D">
        <w:t>of</w:t>
      </w:r>
      <w:r w:rsidRPr="006F531D">
        <w:t xml:space="preserve"> successive consultations between national health authorities and the </w:t>
      </w:r>
      <w:r w:rsidR="00E4111D" w:rsidRPr="006F531D">
        <w:t xml:space="preserve">Secretariat of the </w:t>
      </w:r>
      <w:r w:rsidRPr="006F531D">
        <w:t>WHO Regional Office for Europe.</w:t>
      </w:r>
    </w:p>
    <w:p w14:paraId="674C56C6" w14:textId="77777777" w:rsidR="00626014" w:rsidRPr="006F531D" w:rsidRDefault="00626014" w:rsidP="004D0AE9">
      <w:pPr>
        <w:autoSpaceDE w:val="0"/>
        <w:autoSpaceDN w:val="0"/>
        <w:adjustRightInd w:val="0"/>
        <w:jc w:val="both"/>
      </w:pPr>
    </w:p>
    <w:p w14:paraId="76A9CE68" w14:textId="750B4D49" w:rsidR="00626014" w:rsidRPr="006F531D" w:rsidRDefault="00626014" w:rsidP="000901F4">
      <w:pPr>
        <w:pStyle w:val="CommentText"/>
        <w:jc w:val="both"/>
        <w:rPr>
          <w:sz w:val="24"/>
          <w:szCs w:val="24"/>
        </w:rPr>
      </w:pPr>
      <w:r w:rsidRPr="006F531D">
        <w:rPr>
          <w:sz w:val="24"/>
          <w:szCs w:val="24"/>
        </w:rPr>
        <w:t xml:space="preserve">The collaboration </w:t>
      </w:r>
      <w:r w:rsidR="00B87E9B" w:rsidRPr="006F531D">
        <w:rPr>
          <w:sz w:val="24"/>
          <w:szCs w:val="24"/>
        </w:rPr>
        <w:t xml:space="preserve">programme for </w:t>
      </w:r>
      <w:r w:rsidR="00517FDB" w:rsidRPr="006F531D">
        <w:rPr>
          <w:sz w:val="24"/>
          <w:szCs w:val="24"/>
        </w:rPr>
        <w:t>20</w:t>
      </w:r>
      <w:r w:rsidR="00B72692" w:rsidRPr="006F531D">
        <w:rPr>
          <w:sz w:val="24"/>
          <w:szCs w:val="24"/>
        </w:rPr>
        <w:t>20</w:t>
      </w:r>
      <w:r w:rsidR="00517FDB" w:rsidRPr="006F531D">
        <w:rPr>
          <w:sz w:val="24"/>
          <w:szCs w:val="24"/>
        </w:rPr>
        <w:t>–20</w:t>
      </w:r>
      <w:r w:rsidR="00B72692" w:rsidRPr="006F531D">
        <w:rPr>
          <w:sz w:val="24"/>
          <w:szCs w:val="24"/>
        </w:rPr>
        <w:t>2</w:t>
      </w:r>
      <w:r w:rsidR="00517FDB" w:rsidRPr="006F531D">
        <w:rPr>
          <w:sz w:val="24"/>
          <w:szCs w:val="24"/>
        </w:rPr>
        <w:t>1</w:t>
      </w:r>
      <w:r w:rsidR="00B87E9B" w:rsidRPr="006F531D">
        <w:rPr>
          <w:sz w:val="24"/>
          <w:szCs w:val="24"/>
        </w:rPr>
        <w:t xml:space="preserve"> has </w:t>
      </w:r>
      <w:r w:rsidR="001D32FC">
        <w:rPr>
          <w:sz w:val="24"/>
          <w:szCs w:val="24"/>
        </w:rPr>
        <w:t>started</w:t>
      </w:r>
      <w:r w:rsidR="00B87E9B" w:rsidRPr="006F531D">
        <w:rPr>
          <w:sz w:val="24"/>
          <w:szCs w:val="24"/>
        </w:rPr>
        <w:t xml:space="preserve"> </w:t>
      </w:r>
      <w:r w:rsidR="001D32FC">
        <w:rPr>
          <w:sz w:val="24"/>
          <w:szCs w:val="24"/>
        </w:rPr>
        <w:t xml:space="preserve">with </w:t>
      </w:r>
      <w:r w:rsidR="00B87E9B" w:rsidRPr="006F531D">
        <w:rPr>
          <w:sz w:val="24"/>
          <w:szCs w:val="24"/>
        </w:rPr>
        <w:t xml:space="preserve">the </w:t>
      </w:r>
      <w:r w:rsidR="000901F4" w:rsidRPr="006F531D">
        <w:rPr>
          <w:sz w:val="24"/>
          <w:szCs w:val="24"/>
        </w:rPr>
        <w:t xml:space="preserve">bottom-up </w:t>
      </w:r>
      <w:r w:rsidR="00D429D9" w:rsidRPr="006F531D">
        <w:rPr>
          <w:sz w:val="24"/>
          <w:szCs w:val="24"/>
        </w:rPr>
        <w:t>GPW 13</w:t>
      </w:r>
      <w:r w:rsidR="006F2ABD" w:rsidRPr="006F531D">
        <w:rPr>
          <w:sz w:val="24"/>
          <w:szCs w:val="24"/>
        </w:rPr>
        <w:t xml:space="preserve"> outcome </w:t>
      </w:r>
      <w:r w:rsidR="00910612" w:rsidRPr="006F531D">
        <w:rPr>
          <w:sz w:val="24"/>
          <w:szCs w:val="24"/>
        </w:rPr>
        <w:t xml:space="preserve">prioritization </w:t>
      </w:r>
      <w:r w:rsidR="006F2ABD" w:rsidRPr="006F531D">
        <w:rPr>
          <w:sz w:val="24"/>
          <w:szCs w:val="24"/>
        </w:rPr>
        <w:t xml:space="preserve">process </w:t>
      </w:r>
      <w:r w:rsidR="00801654" w:rsidRPr="006F531D">
        <w:rPr>
          <w:sz w:val="24"/>
          <w:szCs w:val="24"/>
        </w:rPr>
        <w:t xml:space="preserve">undertaken </w:t>
      </w:r>
      <w:r w:rsidR="006A0BEE" w:rsidRPr="006A0BEE">
        <w:rPr>
          <w:sz w:val="24"/>
          <w:szCs w:val="24"/>
        </w:rPr>
        <w:t xml:space="preserve">by </w:t>
      </w:r>
      <w:r w:rsidR="006A0BEE" w:rsidRPr="00AA4456">
        <w:rPr>
          <w:sz w:val="24"/>
          <w:szCs w:val="24"/>
        </w:rPr>
        <w:t>the country in coope</w:t>
      </w:r>
      <w:r w:rsidR="00AA4456" w:rsidRPr="00AA4456">
        <w:rPr>
          <w:sz w:val="24"/>
          <w:szCs w:val="24"/>
        </w:rPr>
        <w:t>ration with the Regional Office</w:t>
      </w:r>
      <w:r w:rsidR="000901F4" w:rsidRPr="006F531D">
        <w:rPr>
          <w:sz w:val="24"/>
          <w:szCs w:val="24"/>
        </w:rPr>
        <w:t>. This work was carried out as part of WHO</w:t>
      </w:r>
      <w:r w:rsidR="001D32FC">
        <w:rPr>
          <w:sz w:val="24"/>
          <w:szCs w:val="24"/>
        </w:rPr>
        <w:t>’s</w:t>
      </w:r>
      <w:r w:rsidR="000901F4" w:rsidRPr="006F531D">
        <w:rPr>
          <w:sz w:val="24"/>
          <w:szCs w:val="24"/>
        </w:rPr>
        <w:t xml:space="preserve"> </w:t>
      </w:r>
      <w:r w:rsidR="00AB1157" w:rsidRPr="006F531D">
        <w:rPr>
          <w:sz w:val="24"/>
          <w:szCs w:val="24"/>
        </w:rPr>
        <w:t>transformation</w:t>
      </w:r>
      <w:r w:rsidR="000901F4" w:rsidRPr="006F531D">
        <w:rPr>
          <w:sz w:val="24"/>
          <w:szCs w:val="24"/>
        </w:rPr>
        <w:t xml:space="preserve"> in the overall context provided by </w:t>
      </w:r>
      <w:r w:rsidR="00D429D9" w:rsidRPr="006F531D">
        <w:rPr>
          <w:sz w:val="24"/>
          <w:szCs w:val="24"/>
        </w:rPr>
        <w:t>GPW 13</w:t>
      </w:r>
      <w:r w:rsidR="000901F4" w:rsidRPr="006F531D">
        <w:rPr>
          <w:sz w:val="24"/>
          <w:szCs w:val="24"/>
        </w:rPr>
        <w:t xml:space="preserve">. The objective of the bottom-up planning exercise was to determine the priority health outcomes for </w:t>
      </w:r>
      <w:r w:rsidR="00B91467" w:rsidRPr="006F531D">
        <w:rPr>
          <w:sz w:val="24"/>
          <w:szCs w:val="24"/>
        </w:rPr>
        <w:t>WHO</w:t>
      </w:r>
      <w:r w:rsidR="000901F4" w:rsidRPr="006F531D">
        <w:rPr>
          <w:sz w:val="24"/>
          <w:szCs w:val="24"/>
        </w:rPr>
        <w:t xml:space="preserve"> collaboration with </w:t>
      </w:r>
      <w:r w:rsidR="00C17B4C" w:rsidRPr="006F531D">
        <w:rPr>
          <w:sz w:val="24"/>
          <w:szCs w:val="24"/>
        </w:rPr>
        <w:t>the country</w:t>
      </w:r>
      <w:r w:rsidR="000901F4" w:rsidRPr="006F531D">
        <w:rPr>
          <w:sz w:val="24"/>
          <w:szCs w:val="24"/>
        </w:rPr>
        <w:t xml:space="preserve"> during the period </w:t>
      </w:r>
      <w:r w:rsidR="00517FDB" w:rsidRPr="006F531D">
        <w:rPr>
          <w:sz w:val="24"/>
          <w:szCs w:val="24"/>
        </w:rPr>
        <w:t>201</w:t>
      </w:r>
      <w:r w:rsidR="00AB1157" w:rsidRPr="006F531D">
        <w:rPr>
          <w:sz w:val="24"/>
          <w:szCs w:val="24"/>
        </w:rPr>
        <w:t>9</w:t>
      </w:r>
      <w:r w:rsidR="00517FDB" w:rsidRPr="006F531D">
        <w:rPr>
          <w:sz w:val="24"/>
          <w:szCs w:val="24"/>
        </w:rPr>
        <w:t>–20</w:t>
      </w:r>
      <w:r w:rsidR="00AB1157" w:rsidRPr="006F531D">
        <w:rPr>
          <w:sz w:val="24"/>
          <w:szCs w:val="24"/>
        </w:rPr>
        <w:t>23</w:t>
      </w:r>
      <w:r w:rsidR="000901F4" w:rsidRPr="006F531D">
        <w:rPr>
          <w:sz w:val="24"/>
          <w:szCs w:val="24"/>
        </w:rPr>
        <w:t xml:space="preserve">. </w:t>
      </w:r>
      <w:r w:rsidR="00B4432E" w:rsidRPr="006F531D">
        <w:rPr>
          <w:sz w:val="24"/>
          <w:szCs w:val="24"/>
        </w:rPr>
        <w:t xml:space="preserve">This </w:t>
      </w:r>
      <w:r w:rsidR="000901F4" w:rsidRPr="006F531D">
        <w:rPr>
          <w:sz w:val="24"/>
          <w:szCs w:val="24"/>
        </w:rPr>
        <w:t xml:space="preserve">document further details the collaboration programme, including </w:t>
      </w:r>
      <w:r w:rsidR="00C53E07" w:rsidRPr="006F531D">
        <w:rPr>
          <w:sz w:val="24"/>
          <w:szCs w:val="24"/>
        </w:rPr>
        <w:t xml:space="preserve">the prioritized </w:t>
      </w:r>
      <w:r w:rsidR="00D429D9" w:rsidRPr="006F531D">
        <w:rPr>
          <w:sz w:val="24"/>
          <w:szCs w:val="24"/>
        </w:rPr>
        <w:t>o</w:t>
      </w:r>
      <w:r w:rsidR="00C53E07" w:rsidRPr="006F531D">
        <w:rPr>
          <w:sz w:val="24"/>
          <w:szCs w:val="24"/>
        </w:rPr>
        <w:t xml:space="preserve">utcomes, </w:t>
      </w:r>
      <w:r w:rsidR="000901F4" w:rsidRPr="006F531D">
        <w:rPr>
          <w:sz w:val="24"/>
          <w:szCs w:val="24"/>
        </w:rPr>
        <w:t>proposed outputs</w:t>
      </w:r>
      <w:r w:rsidR="006F2ABD" w:rsidRPr="006F531D">
        <w:rPr>
          <w:sz w:val="24"/>
          <w:szCs w:val="24"/>
        </w:rPr>
        <w:t xml:space="preserve">, </w:t>
      </w:r>
      <w:r w:rsidR="00FC2F84" w:rsidRPr="006F531D">
        <w:rPr>
          <w:sz w:val="24"/>
          <w:szCs w:val="24"/>
        </w:rPr>
        <w:t xml:space="preserve">and </w:t>
      </w:r>
      <w:r w:rsidR="006F2ABD" w:rsidRPr="006F531D">
        <w:rPr>
          <w:sz w:val="24"/>
          <w:szCs w:val="24"/>
        </w:rPr>
        <w:t>product</w:t>
      </w:r>
      <w:r w:rsidR="00CD40AB" w:rsidRPr="002142D6">
        <w:rPr>
          <w:sz w:val="24"/>
          <w:szCs w:val="24"/>
        </w:rPr>
        <w:t>s</w:t>
      </w:r>
      <w:r w:rsidR="006F2ABD" w:rsidRPr="006F531D">
        <w:rPr>
          <w:sz w:val="24"/>
          <w:szCs w:val="24"/>
        </w:rPr>
        <w:t xml:space="preserve"> and services</w:t>
      </w:r>
      <w:r w:rsidR="00C04FAE" w:rsidRPr="006F531D">
        <w:rPr>
          <w:sz w:val="24"/>
          <w:szCs w:val="24"/>
        </w:rPr>
        <w:t xml:space="preserve"> </w:t>
      </w:r>
      <w:r w:rsidR="000901F4" w:rsidRPr="006F531D">
        <w:rPr>
          <w:sz w:val="24"/>
          <w:szCs w:val="24"/>
        </w:rPr>
        <w:t>deliverables.</w:t>
      </w:r>
    </w:p>
    <w:p w14:paraId="6B605BDF" w14:textId="77777777" w:rsidR="004C5F62" w:rsidRPr="006F531D" w:rsidRDefault="004C5F62" w:rsidP="0010762B">
      <w:pPr>
        <w:pStyle w:val="CommentText"/>
        <w:jc w:val="both"/>
        <w:rPr>
          <w:b/>
          <w:sz w:val="24"/>
          <w:szCs w:val="24"/>
        </w:rPr>
      </w:pPr>
    </w:p>
    <w:p w14:paraId="6AB17006" w14:textId="492146D4" w:rsidR="000E2C38" w:rsidRPr="006F531D" w:rsidRDefault="006A0BEE" w:rsidP="00454ACE">
      <w:pPr>
        <w:keepNext/>
        <w:keepLines/>
        <w:autoSpaceDE w:val="0"/>
        <w:autoSpaceDN w:val="0"/>
        <w:adjustRightInd w:val="0"/>
        <w:jc w:val="both"/>
      </w:pPr>
      <w:r w:rsidRPr="006A0BEE">
        <w:t>The outcomes are the desired changes in the Member State’s capacities that result in increased access to services and that ultimately contribute to sustainable changes in the health of populations. These changes in the health of populations are those that the Member State aims to achieve on the basis of its uptake of the WHO Secretariat’s outputs, and hence they are a joint responsibility of the Member State and the Secretariat</w:t>
      </w:r>
      <w:r w:rsidR="004A548A" w:rsidRPr="006F531D">
        <w:t>.</w:t>
      </w:r>
    </w:p>
    <w:p w14:paraId="34237351" w14:textId="77777777" w:rsidR="000901F4" w:rsidRPr="006F531D" w:rsidRDefault="000901F4" w:rsidP="000E2C38">
      <w:pPr>
        <w:autoSpaceDE w:val="0"/>
        <w:autoSpaceDN w:val="0"/>
        <w:adjustRightInd w:val="0"/>
        <w:jc w:val="both"/>
      </w:pPr>
    </w:p>
    <w:p w14:paraId="4F0BBBCC" w14:textId="0ED05AE9" w:rsidR="000901F4" w:rsidRPr="006F531D" w:rsidRDefault="000901F4" w:rsidP="000901F4">
      <w:pPr>
        <w:autoSpaceDE w:val="0"/>
        <w:autoSpaceDN w:val="0"/>
        <w:adjustRightInd w:val="0"/>
        <w:jc w:val="both"/>
      </w:pPr>
      <w:r w:rsidRPr="006F531D">
        <w:t xml:space="preserve">Achieving </w:t>
      </w:r>
      <w:r w:rsidR="00DB0B39" w:rsidRPr="006F531D">
        <w:t xml:space="preserve">the </w:t>
      </w:r>
      <w:r w:rsidR="00C53E07" w:rsidRPr="006F531D">
        <w:t xml:space="preserve">prioritized </w:t>
      </w:r>
      <w:r w:rsidR="00DB0B39" w:rsidRPr="006F531D">
        <w:t>outcomes as identified in this</w:t>
      </w:r>
      <w:r w:rsidRPr="006F531D">
        <w:t xml:space="preserve"> BCA is </w:t>
      </w:r>
      <w:r w:rsidR="00446039" w:rsidRPr="006F531D">
        <w:t xml:space="preserve">therefore </w:t>
      </w:r>
      <w:r w:rsidRPr="006F531D">
        <w:t xml:space="preserve">the responsibility of both the WHO Secretariat and the </w:t>
      </w:r>
      <w:r w:rsidR="00F769CE" w:rsidRPr="006F531D">
        <w:t xml:space="preserve">Government </w:t>
      </w:r>
      <w:r w:rsidRPr="006F531D">
        <w:t xml:space="preserve">of </w:t>
      </w:r>
      <w:r w:rsidR="00686CAA">
        <w:t>Georgia</w:t>
      </w:r>
      <w:r w:rsidRPr="006F531D">
        <w:t>.</w:t>
      </w:r>
    </w:p>
    <w:p w14:paraId="38CD3A26" w14:textId="77777777" w:rsidR="00FF4ACC" w:rsidRPr="006F531D" w:rsidRDefault="00FF4ACC" w:rsidP="00FF4ACC">
      <w:pPr>
        <w:autoSpaceDE w:val="0"/>
        <w:autoSpaceDN w:val="0"/>
        <w:adjustRightInd w:val="0"/>
        <w:jc w:val="both"/>
        <w:rPr>
          <w:iCs/>
          <w:lang w:eastAsia="en-GB"/>
        </w:rPr>
      </w:pPr>
    </w:p>
    <w:p w14:paraId="3EFD3B48" w14:textId="421744A6" w:rsidR="00A723D3" w:rsidRPr="006F531D" w:rsidRDefault="00FF4ACC" w:rsidP="00FF4ACC">
      <w:pPr>
        <w:autoSpaceDE w:val="0"/>
        <w:autoSpaceDN w:val="0"/>
        <w:adjustRightInd w:val="0"/>
        <w:jc w:val="both"/>
        <w:rPr>
          <w:iCs/>
          <w:highlight w:val="yellow"/>
          <w:lang w:eastAsia="en-GB"/>
        </w:rPr>
      </w:pPr>
      <w:r w:rsidRPr="006F531D">
        <w:rPr>
          <w:iCs/>
          <w:lang w:eastAsia="en-GB"/>
        </w:rPr>
        <w:t xml:space="preserve">Different modes of delivery are </w:t>
      </w:r>
      <w:r w:rsidR="006F531D" w:rsidRPr="006F531D">
        <w:rPr>
          <w:iCs/>
          <w:lang w:eastAsia="en-GB"/>
        </w:rPr>
        <w:t>foreseen</w:t>
      </w:r>
      <w:r w:rsidRPr="006F531D">
        <w:rPr>
          <w:iCs/>
          <w:lang w:eastAsia="en-GB"/>
        </w:rPr>
        <w:t xml:space="preserve"> in the implementation of this BCA, ranging from country-specific </w:t>
      </w:r>
      <w:r w:rsidR="00FC2F84" w:rsidRPr="006F531D">
        <w:rPr>
          <w:iCs/>
          <w:lang w:eastAsia="en-GB"/>
        </w:rPr>
        <w:t>(</w:t>
      </w:r>
      <w:r w:rsidRPr="006F531D">
        <w:rPr>
          <w:iCs/>
          <w:lang w:eastAsia="en-GB"/>
        </w:rPr>
        <w:t>for outputs that are highly specific to the needs and circumstances of individual countries</w:t>
      </w:r>
      <w:r w:rsidR="00FC2F84" w:rsidRPr="006F531D">
        <w:rPr>
          <w:iCs/>
          <w:lang w:eastAsia="en-GB"/>
        </w:rPr>
        <w:t>)</w:t>
      </w:r>
      <w:r w:rsidRPr="006F531D">
        <w:rPr>
          <w:iCs/>
          <w:lang w:eastAsia="en-GB"/>
        </w:rPr>
        <w:t xml:space="preserve">, to intercountry </w:t>
      </w:r>
      <w:r w:rsidR="00FC2F84" w:rsidRPr="006F531D">
        <w:rPr>
          <w:iCs/>
          <w:lang w:eastAsia="en-GB"/>
        </w:rPr>
        <w:t>(</w:t>
      </w:r>
      <w:r w:rsidRPr="006F531D">
        <w:rPr>
          <w:iCs/>
          <w:lang w:eastAsia="en-GB"/>
        </w:rPr>
        <w:t>addressing countries’ common needs using Region-wide approaches</w:t>
      </w:r>
      <w:r w:rsidR="00FC2F84" w:rsidRPr="006F531D">
        <w:rPr>
          <w:iCs/>
          <w:lang w:eastAsia="en-GB"/>
        </w:rPr>
        <w:t>)</w:t>
      </w:r>
      <w:r w:rsidRPr="006F531D">
        <w:rPr>
          <w:iCs/>
          <w:lang w:eastAsia="en-GB"/>
        </w:rPr>
        <w:t xml:space="preserve"> and multicountry</w:t>
      </w:r>
      <w:r w:rsidR="00271E13" w:rsidRPr="006F531D">
        <w:rPr>
          <w:iCs/>
          <w:lang w:eastAsia="en-GB"/>
        </w:rPr>
        <w:t xml:space="preserve"> </w:t>
      </w:r>
      <w:r w:rsidR="00FC2F84" w:rsidRPr="006F531D">
        <w:rPr>
          <w:iCs/>
          <w:lang w:eastAsia="en-GB"/>
        </w:rPr>
        <w:t>(</w:t>
      </w:r>
      <w:r w:rsidR="0012190B" w:rsidRPr="006F531D">
        <w:rPr>
          <w:iCs/>
          <w:lang w:eastAsia="en-GB"/>
        </w:rPr>
        <w:t>for subregional needs</w:t>
      </w:r>
      <w:r w:rsidR="00FC2F84" w:rsidRPr="006F531D">
        <w:rPr>
          <w:iCs/>
          <w:lang w:eastAsia="en-GB"/>
        </w:rPr>
        <w:t>).</w:t>
      </w:r>
    </w:p>
    <w:p w14:paraId="14C3A773" w14:textId="77777777" w:rsidR="00626014" w:rsidRPr="006F531D" w:rsidRDefault="00626014" w:rsidP="008731AE">
      <w:pPr>
        <w:autoSpaceDE w:val="0"/>
        <w:autoSpaceDN w:val="0"/>
        <w:adjustRightInd w:val="0"/>
        <w:jc w:val="both"/>
        <w:rPr>
          <w:iCs/>
          <w:lang w:eastAsia="en-GB"/>
        </w:rPr>
      </w:pPr>
    </w:p>
    <w:p w14:paraId="3E7C2B3E" w14:textId="77777777" w:rsidR="00626014" w:rsidRPr="006F531D" w:rsidRDefault="00626014" w:rsidP="00F64D45">
      <w:pPr>
        <w:autoSpaceDE w:val="0"/>
        <w:autoSpaceDN w:val="0"/>
        <w:adjustRightInd w:val="0"/>
        <w:jc w:val="both"/>
        <w:rPr>
          <w:iCs/>
          <w:lang w:eastAsia="en-GB"/>
        </w:rPr>
      </w:pPr>
    </w:p>
    <w:p w14:paraId="3C93CD54" w14:textId="77777777" w:rsidR="00626014" w:rsidRPr="006F531D" w:rsidRDefault="00626014" w:rsidP="00D761D6">
      <w:pPr>
        <w:autoSpaceDE w:val="0"/>
        <w:autoSpaceDN w:val="0"/>
        <w:adjustRightInd w:val="0"/>
        <w:jc w:val="both"/>
        <w:rPr>
          <w:iCs/>
          <w:sz w:val="6"/>
          <w:szCs w:val="6"/>
          <w:lang w:eastAsia="en-GB"/>
        </w:rPr>
      </w:pPr>
      <w:r w:rsidRPr="006F531D">
        <w:rPr>
          <w:iCs/>
          <w:lang w:eastAsia="en-GB"/>
        </w:rPr>
        <w:br w:type="page"/>
      </w:r>
    </w:p>
    <w:p w14:paraId="0D38E743" w14:textId="77777777" w:rsidR="00626014" w:rsidRPr="006F531D" w:rsidRDefault="00626014" w:rsidP="00D97A95">
      <w:pPr>
        <w:pStyle w:val="Heading1"/>
      </w:pPr>
      <w:bookmarkStart w:id="18" w:name="_Toc417381068"/>
      <w:bookmarkStart w:id="19" w:name="_Toc417556551"/>
      <w:bookmarkStart w:id="20" w:name="_Toc417556706"/>
      <w:bookmarkStart w:id="21" w:name="_Toc417556874"/>
      <w:bookmarkStart w:id="22" w:name="_Toc417557556"/>
      <w:bookmarkStart w:id="23" w:name="_Toc417557575"/>
      <w:bookmarkStart w:id="24" w:name="_Toc417557632"/>
      <w:bookmarkStart w:id="25" w:name="_Toc417557745"/>
      <w:bookmarkStart w:id="26" w:name="_Toc489544181"/>
      <w:bookmarkStart w:id="27" w:name="_Toc423874472"/>
      <w:bookmarkStart w:id="28" w:name="_Toc25743225"/>
      <w:r w:rsidRPr="006F531D">
        <w:t xml:space="preserve">Terms of </w:t>
      </w:r>
      <w:r w:rsidR="00333094" w:rsidRPr="006F531D">
        <w:t>c</w:t>
      </w:r>
      <w:r w:rsidRPr="006F531D">
        <w:t>ollaboration</w:t>
      </w:r>
      <w:bookmarkEnd w:id="18"/>
      <w:bookmarkEnd w:id="19"/>
      <w:bookmarkEnd w:id="20"/>
      <w:bookmarkEnd w:id="21"/>
      <w:bookmarkEnd w:id="22"/>
      <w:bookmarkEnd w:id="23"/>
      <w:bookmarkEnd w:id="24"/>
      <w:bookmarkEnd w:id="25"/>
      <w:bookmarkEnd w:id="26"/>
      <w:bookmarkEnd w:id="27"/>
      <w:bookmarkEnd w:id="28"/>
    </w:p>
    <w:p w14:paraId="5B0C9D5A" w14:textId="77777777" w:rsidR="00A319AE" w:rsidRPr="006F531D" w:rsidRDefault="00A319AE" w:rsidP="004D0AE9">
      <w:pPr>
        <w:autoSpaceDE w:val="0"/>
        <w:autoSpaceDN w:val="0"/>
        <w:adjustRightInd w:val="0"/>
        <w:jc w:val="both"/>
        <w:rPr>
          <w:lang w:eastAsia="en-GB"/>
        </w:rPr>
      </w:pPr>
    </w:p>
    <w:p w14:paraId="0DFD5F63" w14:textId="11B17198" w:rsidR="00626014" w:rsidRPr="006F531D" w:rsidRDefault="00626014" w:rsidP="004D0AE9">
      <w:pPr>
        <w:autoSpaceDE w:val="0"/>
        <w:autoSpaceDN w:val="0"/>
        <w:adjustRightInd w:val="0"/>
        <w:jc w:val="both"/>
        <w:rPr>
          <w:lang w:eastAsia="en-GB"/>
        </w:rPr>
      </w:pPr>
      <w:r w:rsidRPr="006F531D">
        <w:rPr>
          <w:lang w:eastAsia="en-GB"/>
        </w:rPr>
        <w:t>The</w:t>
      </w:r>
      <w:r w:rsidR="005B4860" w:rsidRPr="006F531D">
        <w:rPr>
          <w:lang w:eastAsia="en-GB"/>
        </w:rPr>
        <w:t xml:space="preserve"> agreed</w:t>
      </w:r>
      <w:r w:rsidRPr="006F531D">
        <w:rPr>
          <w:lang w:eastAsia="en-GB"/>
        </w:rPr>
        <w:t xml:space="preserve"> priorities provide a framework for collaboration for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Pr="006F531D">
        <w:rPr>
          <w:lang w:eastAsia="en-GB"/>
        </w:rPr>
        <w:t xml:space="preserve">. The </w:t>
      </w:r>
      <w:r w:rsidR="000C65DF" w:rsidRPr="006F531D">
        <w:rPr>
          <w:lang w:eastAsia="en-GB"/>
        </w:rPr>
        <w:t xml:space="preserve">collaborative programme </w:t>
      </w:r>
      <w:r w:rsidRPr="006F531D">
        <w:rPr>
          <w:lang w:eastAsia="en-GB"/>
        </w:rPr>
        <w:t xml:space="preserve">may be revised or adjusted during </w:t>
      </w:r>
      <w:r w:rsidR="002C443A" w:rsidRPr="006F531D">
        <w:rPr>
          <w:lang w:eastAsia="en-GB"/>
        </w:rPr>
        <w:t xml:space="preserve">the </w:t>
      </w:r>
      <w:r w:rsidRPr="006F531D">
        <w:rPr>
          <w:lang w:eastAsia="en-GB"/>
        </w:rPr>
        <w:t>biennium by mutual agreement, where prevailing circumstances indicate a need for change.</w:t>
      </w:r>
    </w:p>
    <w:p w14:paraId="4C411CB3" w14:textId="77777777" w:rsidR="00626014" w:rsidRPr="006F531D" w:rsidRDefault="00626014" w:rsidP="004D0AE9">
      <w:pPr>
        <w:tabs>
          <w:tab w:val="left" w:pos="477"/>
        </w:tabs>
        <w:autoSpaceDE w:val="0"/>
        <w:autoSpaceDN w:val="0"/>
        <w:adjustRightInd w:val="0"/>
        <w:jc w:val="both"/>
        <w:rPr>
          <w:lang w:eastAsia="en-GB"/>
        </w:rPr>
      </w:pPr>
    </w:p>
    <w:p w14:paraId="78F6E0A8" w14:textId="44B32679" w:rsidR="00626014" w:rsidRPr="006F531D" w:rsidRDefault="00626014" w:rsidP="00D91A0C">
      <w:pPr>
        <w:autoSpaceDE w:val="0"/>
        <w:autoSpaceDN w:val="0"/>
        <w:adjustRightInd w:val="0"/>
        <w:jc w:val="both"/>
        <w:rPr>
          <w:lang w:eastAsia="en-GB"/>
        </w:rPr>
      </w:pPr>
      <w:r w:rsidRPr="006F531D">
        <w:rPr>
          <w:lang w:eastAsia="en-GB"/>
        </w:rPr>
        <w:t xml:space="preserve">The biennial </w:t>
      </w:r>
      <w:r w:rsidR="00B1783D" w:rsidRPr="006F531D">
        <w:rPr>
          <w:lang w:eastAsia="en-GB"/>
        </w:rPr>
        <w:t>programme</w:t>
      </w:r>
      <w:r w:rsidR="007A40EE" w:rsidRPr="006F531D">
        <w:rPr>
          <w:lang w:eastAsia="en-GB"/>
        </w:rPr>
        <w:t xml:space="preserve"> budget</w:t>
      </w:r>
      <w:r w:rsidR="00310E42" w:rsidRPr="006F531D">
        <w:rPr>
          <w:lang w:eastAsia="en-GB"/>
        </w:rPr>
        <w:t xml:space="preserve"> </w:t>
      </w:r>
      <w:r w:rsidRPr="006F531D">
        <w:rPr>
          <w:lang w:eastAsia="en-GB"/>
        </w:rPr>
        <w:t xml:space="preserve">outputs for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Pr="006F531D">
        <w:rPr>
          <w:lang w:eastAsia="en-GB"/>
        </w:rPr>
        <w:t xml:space="preserve"> may be amended by mutual agreement in writing between the WHO Regional Office for Europe and the </w:t>
      </w:r>
      <w:r w:rsidR="00A15C61" w:rsidRPr="006F531D">
        <w:rPr>
          <w:lang w:eastAsia="en-GB"/>
        </w:rPr>
        <w:t xml:space="preserve">Government </w:t>
      </w:r>
      <w:r w:rsidRPr="006F531D">
        <w:rPr>
          <w:lang w:eastAsia="en-GB"/>
        </w:rPr>
        <w:t xml:space="preserve">as a result of, for </w:t>
      </w:r>
      <w:r w:rsidR="00145363" w:rsidRPr="006F531D">
        <w:rPr>
          <w:lang w:eastAsia="en-GB"/>
        </w:rPr>
        <w:t>example</w:t>
      </w:r>
      <w:r w:rsidRPr="006F531D">
        <w:rPr>
          <w:lang w:eastAsia="en-GB"/>
        </w:rPr>
        <w:t>, changes in the country’s health situation, changes in the country</w:t>
      </w:r>
      <w:r w:rsidR="00E64861" w:rsidRPr="006F531D">
        <w:rPr>
          <w:lang w:eastAsia="en-GB"/>
        </w:rPr>
        <w:t>’s</w:t>
      </w:r>
      <w:r w:rsidRPr="006F531D">
        <w:rPr>
          <w:lang w:eastAsia="en-GB"/>
        </w:rPr>
        <w:t xml:space="preserve"> capacity to implement the agreed activities, specific needs emerging during the biennium, changes in the Regional Office’s capacity to provide the agreed outputs, or in </w:t>
      </w:r>
      <w:r w:rsidR="00EA61B1" w:rsidRPr="006F531D">
        <w:rPr>
          <w:lang w:eastAsia="en-GB"/>
        </w:rPr>
        <w:t xml:space="preserve">the </w:t>
      </w:r>
      <w:r w:rsidRPr="006F531D">
        <w:rPr>
          <w:lang w:eastAsia="en-GB"/>
        </w:rPr>
        <w:t>light of changes in funding. Either party may initiate amendments.</w:t>
      </w:r>
    </w:p>
    <w:p w14:paraId="321580DF" w14:textId="77777777" w:rsidR="00626014" w:rsidRPr="006F531D" w:rsidRDefault="00626014" w:rsidP="004D0AE9">
      <w:pPr>
        <w:autoSpaceDE w:val="0"/>
        <w:autoSpaceDN w:val="0"/>
        <w:adjustRightInd w:val="0"/>
        <w:jc w:val="both"/>
        <w:rPr>
          <w:lang w:eastAsia="en-GB"/>
        </w:rPr>
      </w:pPr>
    </w:p>
    <w:p w14:paraId="7DFDBDF4" w14:textId="3887532B" w:rsidR="005B4860" w:rsidRPr="006F531D" w:rsidRDefault="00626014" w:rsidP="00D91A0C">
      <w:pPr>
        <w:autoSpaceDE w:val="0"/>
        <w:autoSpaceDN w:val="0"/>
        <w:adjustRightInd w:val="0"/>
        <w:jc w:val="both"/>
        <w:rPr>
          <w:lang w:eastAsia="en-GB"/>
        </w:rPr>
      </w:pPr>
      <w:r w:rsidRPr="006F531D">
        <w:rPr>
          <w:lang w:eastAsia="en-GB"/>
        </w:rPr>
        <w:t xml:space="preserve">After the </w:t>
      </w:r>
      <w:r w:rsidR="00564D5D" w:rsidRPr="006F531D">
        <w:rPr>
          <w:iCs/>
          <w:lang w:eastAsia="en-GB"/>
        </w:rPr>
        <w:t>BCA</w:t>
      </w:r>
      <w:r w:rsidR="00564D5D" w:rsidRPr="006F531D" w:rsidDel="00564D5D">
        <w:rPr>
          <w:lang w:eastAsia="en-GB"/>
        </w:rPr>
        <w:t xml:space="preserve"> </w:t>
      </w:r>
      <w:r w:rsidRPr="006F531D">
        <w:rPr>
          <w:lang w:eastAsia="en-GB"/>
        </w:rPr>
        <w:t xml:space="preserve">is signed, the </w:t>
      </w:r>
      <w:r w:rsidR="00954038" w:rsidRPr="006F531D">
        <w:rPr>
          <w:lang w:eastAsia="en-GB"/>
        </w:rPr>
        <w:t xml:space="preserve">Ministry of </w:t>
      </w:r>
      <w:r w:rsidR="005F32D5">
        <w:rPr>
          <w:lang w:eastAsia="en-GB"/>
        </w:rPr>
        <w:t xml:space="preserve">Internally Displaced Persons from Occupied territories, Labour, </w:t>
      </w:r>
      <w:r w:rsidR="00954038" w:rsidRPr="006F531D">
        <w:rPr>
          <w:lang w:eastAsia="en-GB"/>
        </w:rPr>
        <w:t xml:space="preserve">Health </w:t>
      </w:r>
      <w:r w:rsidR="005F32D5">
        <w:rPr>
          <w:lang w:eastAsia="en-GB"/>
        </w:rPr>
        <w:t xml:space="preserve">and Social Affairs </w:t>
      </w:r>
      <w:r w:rsidRPr="006F531D">
        <w:rPr>
          <w:lang w:eastAsia="en-GB"/>
        </w:rPr>
        <w:t xml:space="preserve">will </w:t>
      </w:r>
      <w:r w:rsidR="00481BE1" w:rsidRPr="006F531D">
        <w:rPr>
          <w:lang w:eastAsia="en-GB"/>
        </w:rPr>
        <w:t xml:space="preserve">reconfirm/nominate </w:t>
      </w:r>
      <w:r w:rsidR="00271E13" w:rsidRPr="006F531D">
        <w:rPr>
          <w:lang w:eastAsia="en-GB"/>
        </w:rPr>
        <w:t xml:space="preserve">a </w:t>
      </w:r>
      <w:r w:rsidR="002D68B8" w:rsidRPr="006F531D">
        <w:rPr>
          <w:lang w:eastAsia="en-GB"/>
        </w:rPr>
        <w:t>WHO </w:t>
      </w:r>
      <w:r w:rsidRPr="006F531D">
        <w:rPr>
          <w:lang w:eastAsia="en-GB"/>
        </w:rPr>
        <w:t xml:space="preserve">national </w:t>
      </w:r>
      <w:r w:rsidR="00481BE1" w:rsidRPr="006F531D">
        <w:rPr>
          <w:lang w:eastAsia="en-GB"/>
        </w:rPr>
        <w:t xml:space="preserve">counterpart </w:t>
      </w:r>
      <w:r w:rsidR="00837D81" w:rsidRPr="006F531D">
        <w:rPr>
          <w:lang w:eastAsia="en-GB"/>
        </w:rPr>
        <w:t xml:space="preserve">and national technical focal </w:t>
      </w:r>
      <w:r w:rsidR="00D52E39" w:rsidRPr="006F531D">
        <w:rPr>
          <w:lang w:eastAsia="en-GB"/>
        </w:rPr>
        <w:t>points</w:t>
      </w:r>
      <w:r w:rsidR="00837D81" w:rsidRPr="006F531D">
        <w:rPr>
          <w:lang w:eastAsia="en-GB"/>
        </w:rPr>
        <w:t xml:space="preserve">. The national counterpart will be </w:t>
      </w:r>
      <w:r w:rsidR="00D52E39" w:rsidRPr="006F531D">
        <w:rPr>
          <w:lang w:eastAsia="en-GB"/>
        </w:rPr>
        <w:t xml:space="preserve">responsible </w:t>
      </w:r>
      <w:r w:rsidR="00740B49" w:rsidRPr="006F531D">
        <w:rPr>
          <w:lang w:eastAsia="en-GB"/>
        </w:rPr>
        <w:t xml:space="preserve">for the overall implementation of the BCA on the part of the Ministry and </w:t>
      </w:r>
      <w:r w:rsidR="00271E13" w:rsidRPr="006F531D">
        <w:rPr>
          <w:lang w:eastAsia="en-GB"/>
        </w:rPr>
        <w:t xml:space="preserve">will </w:t>
      </w:r>
      <w:r w:rsidRPr="006F531D">
        <w:rPr>
          <w:lang w:eastAsia="en-GB"/>
        </w:rPr>
        <w:t xml:space="preserve">liaise with all national </w:t>
      </w:r>
      <w:r w:rsidR="00740B49" w:rsidRPr="006F531D">
        <w:rPr>
          <w:lang w:eastAsia="en-GB"/>
        </w:rPr>
        <w:t xml:space="preserve">technical </w:t>
      </w:r>
      <w:r w:rsidRPr="006F531D">
        <w:rPr>
          <w:lang w:eastAsia="en-GB"/>
        </w:rPr>
        <w:t xml:space="preserve">focal points on a regular basis. </w:t>
      </w:r>
      <w:r w:rsidR="00740B49" w:rsidRPr="00AA4456">
        <w:rPr>
          <w:lang w:eastAsia="en-GB"/>
        </w:rPr>
        <w:t>T</w:t>
      </w:r>
      <w:r w:rsidRPr="00AA4456">
        <w:rPr>
          <w:lang w:eastAsia="en-GB"/>
        </w:rPr>
        <w:t xml:space="preserve">he </w:t>
      </w:r>
      <w:r w:rsidR="005B4860" w:rsidRPr="00AA4456">
        <w:rPr>
          <w:lang w:eastAsia="en-GB"/>
        </w:rPr>
        <w:t xml:space="preserve">WHO </w:t>
      </w:r>
      <w:r w:rsidR="00905A49" w:rsidRPr="00AA4456">
        <w:rPr>
          <w:lang w:eastAsia="en-GB"/>
        </w:rPr>
        <w:t>r</w:t>
      </w:r>
      <w:r w:rsidR="00AA4456" w:rsidRPr="00AA4456">
        <w:rPr>
          <w:lang w:eastAsia="en-GB"/>
        </w:rPr>
        <w:t>epresentative (WR)</w:t>
      </w:r>
      <w:r w:rsidRPr="00AA4456">
        <w:rPr>
          <w:lang w:eastAsia="en-GB"/>
        </w:rPr>
        <w:t xml:space="preserve"> </w:t>
      </w:r>
      <w:r w:rsidRPr="006F531D">
        <w:rPr>
          <w:lang w:eastAsia="en-GB"/>
        </w:rPr>
        <w:t xml:space="preserve">will be responsible </w:t>
      </w:r>
      <w:r w:rsidR="00740B49" w:rsidRPr="006F531D">
        <w:rPr>
          <w:lang w:eastAsia="en-GB"/>
        </w:rPr>
        <w:t xml:space="preserve">for implementation of the BCA </w:t>
      </w:r>
      <w:r w:rsidRPr="006F531D">
        <w:rPr>
          <w:lang w:eastAsia="en-GB"/>
        </w:rPr>
        <w:t>on behalf of WHO</w:t>
      </w:r>
      <w:r w:rsidR="005B4860" w:rsidRPr="006F531D">
        <w:rPr>
          <w:lang w:eastAsia="en-GB"/>
        </w:rPr>
        <w:t xml:space="preserve"> in close coordination </w:t>
      </w:r>
      <w:r w:rsidR="00A94CFF" w:rsidRPr="006F531D">
        <w:rPr>
          <w:lang w:eastAsia="en-GB"/>
        </w:rPr>
        <w:t xml:space="preserve">with </w:t>
      </w:r>
      <w:r w:rsidR="005B4860" w:rsidRPr="006F531D">
        <w:rPr>
          <w:lang w:eastAsia="en-GB"/>
        </w:rPr>
        <w:t xml:space="preserve">and </w:t>
      </w:r>
      <w:r w:rsidR="00A94CFF" w:rsidRPr="006F531D">
        <w:rPr>
          <w:lang w:eastAsia="en-GB"/>
        </w:rPr>
        <w:t xml:space="preserve">overseen by </w:t>
      </w:r>
      <w:r w:rsidR="005B4860" w:rsidRPr="006F531D">
        <w:rPr>
          <w:lang w:eastAsia="en-GB"/>
        </w:rPr>
        <w:t>the Regional Office</w:t>
      </w:r>
      <w:r w:rsidR="00A94CFF" w:rsidRPr="006F531D">
        <w:rPr>
          <w:lang w:eastAsia="en-GB"/>
        </w:rPr>
        <w:t>,</w:t>
      </w:r>
      <w:r w:rsidR="001B16D9" w:rsidRPr="006F531D">
        <w:rPr>
          <w:lang w:eastAsia="en-GB"/>
        </w:rPr>
        <w:t xml:space="preserve"> </w:t>
      </w:r>
      <w:r w:rsidR="00D603D1" w:rsidRPr="006F531D">
        <w:rPr>
          <w:lang w:eastAsia="en-GB"/>
        </w:rPr>
        <w:t xml:space="preserve">and will coordinate </w:t>
      </w:r>
      <w:r w:rsidR="00271E13" w:rsidRPr="006F531D">
        <w:rPr>
          <w:lang w:eastAsia="en-GB"/>
        </w:rPr>
        <w:t xml:space="preserve">any </w:t>
      </w:r>
      <w:r w:rsidR="001B16D9" w:rsidRPr="006F531D">
        <w:rPr>
          <w:lang w:eastAsia="en-GB"/>
        </w:rPr>
        <w:t xml:space="preserve">required support from WHO </w:t>
      </w:r>
      <w:r w:rsidR="00D603D1" w:rsidRPr="006F531D">
        <w:rPr>
          <w:lang w:eastAsia="en-GB"/>
        </w:rPr>
        <w:t>headquarters</w:t>
      </w:r>
      <w:r w:rsidRPr="006F531D">
        <w:rPr>
          <w:lang w:eastAsia="en-GB"/>
        </w:rPr>
        <w:t xml:space="preserve">. </w:t>
      </w:r>
    </w:p>
    <w:p w14:paraId="0A6D3CC5" w14:textId="77777777" w:rsidR="005B4860" w:rsidRPr="006F531D" w:rsidRDefault="005B4860" w:rsidP="00D91A0C">
      <w:pPr>
        <w:autoSpaceDE w:val="0"/>
        <w:autoSpaceDN w:val="0"/>
        <w:adjustRightInd w:val="0"/>
        <w:jc w:val="both"/>
        <w:rPr>
          <w:lang w:eastAsia="en-GB"/>
        </w:rPr>
      </w:pPr>
    </w:p>
    <w:p w14:paraId="1BC10040" w14:textId="39F113B9" w:rsidR="00626014" w:rsidRPr="006F531D" w:rsidRDefault="00626014" w:rsidP="00D91A0C">
      <w:pPr>
        <w:autoSpaceDE w:val="0"/>
        <w:autoSpaceDN w:val="0"/>
        <w:adjustRightInd w:val="0"/>
        <w:jc w:val="both"/>
        <w:rPr>
          <w:lang w:eastAsia="en-GB"/>
        </w:rPr>
      </w:pPr>
      <w:r w:rsidRPr="006F531D">
        <w:rPr>
          <w:lang w:eastAsia="en-GB"/>
        </w:rPr>
        <w:t xml:space="preserve">The BCA </w:t>
      </w:r>
      <w:r w:rsidRPr="006F531D">
        <w:rPr>
          <w:bCs/>
          <w:iCs/>
          <w:lang w:eastAsia="en-GB"/>
        </w:rPr>
        <w:t>workplan,</w:t>
      </w:r>
      <w:r w:rsidRPr="006F531D">
        <w:rPr>
          <w:lang w:eastAsia="en-GB"/>
        </w:rPr>
        <w:t xml:space="preserve"> including </w:t>
      </w:r>
      <w:r w:rsidR="002D68B8" w:rsidRPr="006F531D">
        <w:rPr>
          <w:lang w:eastAsia="en-GB"/>
        </w:rPr>
        <w:t xml:space="preserve">the </w:t>
      </w:r>
      <w:r w:rsidRPr="006F531D">
        <w:rPr>
          <w:lang w:eastAsia="en-GB"/>
        </w:rPr>
        <w:t xml:space="preserve">planned </w:t>
      </w:r>
      <w:r w:rsidR="00B1783D" w:rsidRPr="006F531D">
        <w:rPr>
          <w:lang w:eastAsia="en-GB"/>
        </w:rPr>
        <w:t>programme</w:t>
      </w:r>
      <w:r w:rsidR="007A40EE" w:rsidRPr="006F531D">
        <w:rPr>
          <w:lang w:eastAsia="en-GB"/>
        </w:rPr>
        <w:t xml:space="preserve"> budget</w:t>
      </w:r>
      <w:r w:rsidR="000C65DF" w:rsidRPr="006F531D">
        <w:rPr>
          <w:lang w:eastAsia="en-GB"/>
        </w:rPr>
        <w:t xml:space="preserve"> </w:t>
      </w:r>
      <w:r w:rsidRPr="006F531D">
        <w:rPr>
          <w:lang w:eastAsia="en-GB"/>
        </w:rPr>
        <w:t>outputs</w:t>
      </w:r>
      <w:r w:rsidR="000C65DF" w:rsidRPr="006F531D">
        <w:rPr>
          <w:lang w:eastAsia="en-GB"/>
        </w:rPr>
        <w:t xml:space="preserve">, </w:t>
      </w:r>
      <w:r w:rsidR="0018215C" w:rsidRPr="006F531D">
        <w:rPr>
          <w:lang w:eastAsia="en-GB"/>
        </w:rPr>
        <w:t xml:space="preserve">products and services </w:t>
      </w:r>
      <w:r w:rsidRPr="006F531D">
        <w:rPr>
          <w:lang w:eastAsia="en-GB"/>
        </w:rPr>
        <w:t xml:space="preserve">and implementation schedule, will be agreed </w:t>
      </w:r>
      <w:r w:rsidR="00B84230">
        <w:rPr>
          <w:lang w:eastAsia="en-GB"/>
        </w:rPr>
        <w:t xml:space="preserve">on </w:t>
      </w:r>
      <w:r w:rsidRPr="006F531D">
        <w:rPr>
          <w:lang w:eastAsia="en-GB"/>
        </w:rPr>
        <w:t xml:space="preserve">accordingly. Implementation will start at the beginning of the biennium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Pr="006F531D">
        <w:rPr>
          <w:lang w:eastAsia="en-GB"/>
        </w:rPr>
        <w:t xml:space="preserve">. </w:t>
      </w:r>
    </w:p>
    <w:p w14:paraId="563350F2" w14:textId="77777777" w:rsidR="00626014" w:rsidRPr="006F531D" w:rsidRDefault="00626014" w:rsidP="004D0AE9">
      <w:pPr>
        <w:autoSpaceDE w:val="0"/>
        <w:autoSpaceDN w:val="0"/>
        <w:adjustRightInd w:val="0"/>
        <w:jc w:val="both"/>
        <w:rPr>
          <w:lang w:eastAsia="en-GB"/>
        </w:rPr>
      </w:pPr>
    </w:p>
    <w:p w14:paraId="09B52883" w14:textId="42D0F873" w:rsidR="00626014" w:rsidRPr="006F531D" w:rsidRDefault="002C443A" w:rsidP="004D0AE9">
      <w:pPr>
        <w:autoSpaceDE w:val="0"/>
        <w:autoSpaceDN w:val="0"/>
        <w:adjustRightInd w:val="0"/>
        <w:jc w:val="both"/>
        <w:rPr>
          <w:lang w:eastAsia="en-GB"/>
        </w:rPr>
      </w:pPr>
      <w:r w:rsidRPr="006F531D">
        <w:rPr>
          <w:lang w:eastAsia="en-GB"/>
        </w:rPr>
        <w:t xml:space="preserve">The </w:t>
      </w:r>
      <w:r w:rsidR="00626014" w:rsidRPr="006F531D">
        <w:rPr>
          <w:lang w:eastAsia="en-GB"/>
        </w:rPr>
        <w:t xml:space="preserve">WHO budget allocation for the biennium indicates the estimated costs of </w:t>
      </w:r>
      <w:r w:rsidR="006A0BEE">
        <w:rPr>
          <w:lang w:eastAsia="en-GB"/>
        </w:rPr>
        <w:t>delivering</w:t>
      </w:r>
      <w:r w:rsidR="00626014" w:rsidRPr="006F531D">
        <w:rPr>
          <w:lang w:eastAsia="en-GB"/>
        </w:rPr>
        <w:t xml:space="preserve"> the planned </w:t>
      </w:r>
      <w:r w:rsidR="0018215C" w:rsidRPr="006F531D">
        <w:rPr>
          <w:lang w:eastAsia="en-GB"/>
        </w:rPr>
        <w:t>work</w:t>
      </w:r>
      <w:r w:rsidR="00EA47FD" w:rsidRPr="006F531D">
        <w:rPr>
          <w:lang w:eastAsia="en-GB"/>
        </w:rPr>
        <w:t>,</w:t>
      </w:r>
      <w:r w:rsidR="000C65DF" w:rsidRPr="006F531D">
        <w:rPr>
          <w:lang w:eastAsia="en-GB"/>
        </w:rPr>
        <w:t xml:space="preserve"> </w:t>
      </w:r>
      <w:r w:rsidR="00626014" w:rsidRPr="006F531D">
        <w:rPr>
          <w:lang w:eastAsia="en-GB"/>
        </w:rPr>
        <w:t xml:space="preserve">predominantly at </w:t>
      </w:r>
      <w:r w:rsidRPr="006F531D">
        <w:rPr>
          <w:lang w:eastAsia="en-GB"/>
        </w:rPr>
        <w:t xml:space="preserve">the </w:t>
      </w:r>
      <w:r w:rsidR="00626014" w:rsidRPr="006F531D">
        <w:rPr>
          <w:lang w:eastAsia="en-GB"/>
        </w:rPr>
        <w:t>country level</w:t>
      </w:r>
      <w:r w:rsidR="000C65DF" w:rsidRPr="006F531D">
        <w:rPr>
          <w:lang w:eastAsia="en-GB"/>
        </w:rPr>
        <w:t>.</w:t>
      </w:r>
      <w:r w:rsidR="00D94068" w:rsidRPr="006F531D">
        <w:rPr>
          <w:lang w:eastAsia="en-GB"/>
        </w:rPr>
        <w:t xml:space="preserve"> F</w:t>
      </w:r>
      <w:r w:rsidR="00626014" w:rsidRPr="006F531D">
        <w:rPr>
          <w:lang w:eastAsia="en-GB"/>
        </w:rPr>
        <w:t>unding will come</w:t>
      </w:r>
      <w:r w:rsidR="007A40EE" w:rsidRPr="006F531D">
        <w:rPr>
          <w:lang w:eastAsia="en-GB"/>
        </w:rPr>
        <w:t xml:space="preserve"> </w:t>
      </w:r>
      <w:r w:rsidR="00626014" w:rsidRPr="006F531D">
        <w:rPr>
          <w:lang w:eastAsia="en-GB"/>
        </w:rPr>
        <w:t xml:space="preserve">from </w:t>
      </w:r>
      <w:r w:rsidRPr="006F531D">
        <w:rPr>
          <w:lang w:eastAsia="en-GB"/>
        </w:rPr>
        <w:t xml:space="preserve">both </w:t>
      </w:r>
      <w:r w:rsidR="00626014" w:rsidRPr="006F531D">
        <w:rPr>
          <w:lang w:eastAsia="en-GB"/>
        </w:rPr>
        <w:t xml:space="preserve">WHO corporate resources and any other resources </w:t>
      </w:r>
      <w:r w:rsidR="000C65DF" w:rsidRPr="006F531D">
        <w:rPr>
          <w:lang w:eastAsia="en-GB"/>
        </w:rPr>
        <w:t xml:space="preserve">mobilized </w:t>
      </w:r>
      <w:r w:rsidR="00626014" w:rsidRPr="006F531D">
        <w:rPr>
          <w:lang w:eastAsia="en-GB"/>
        </w:rPr>
        <w:t xml:space="preserve">through WHO. These funds should not be used to subsidize or fill financing gaps in the health sector, </w:t>
      </w:r>
      <w:r w:rsidR="007A40EE" w:rsidRPr="006F531D">
        <w:rPr>
          <w:lang w:eastAsia="en-GB"/>
        </w:rPr>
        <w:t xml:space="preserve">to </w:t>
      </w:r>
      <w:r w:rsidR="00626014" w:rsidRPr="006F531D">
        <w:rPr>
          <w:lang w:eastAsia="en-GB"/>
        </w:rPr>
        <w:t xml:space="preserve">supplement salaries or </w:t>
      </w:r>
      <w:r w:rsidRPr="006F531D">
        <w:rPr>
          <w:lang w:eastAsia="en-GB"/>
        </w:rPr>
        <w:t xml:space="preserve">to </w:t>
      </w:r>
      <w:r w:rsidR="00626014" w:rsidRPr="006F531D">
        <w:rPr>
          <w:lang w:eastAsia="en-GB"/>
        </w:rPr>
        <w:t xml:space="preserve">purchase supplies. Purchases of supplies and donations </w:t>
      </w:r>
      <w:r w:rsidR="006A0BEE">
        <w:rPr>
          <w:lang w:eastAsia="en-GB"/>
        </w:rPr>
        <w:t>as part of</w:t>
      </w:r>
      <w:r w:rsidR="00626014" w:rsidRPr="006F531D">
        <w:rPr>
          <w:lang w:eastAsia="en-GB"/>
        </w:rPr>
        <w:t xml:space="preserve"> crisis response operations or as part of demonstration projects will continue to be funded through additional mechanisms</w:t>
      </w:r>
      <w:r w:rsidRPr="006F531D">
        <w:rPr>
          <w:lang w:eastAsia="en-GB"/>
        </w:rPr>
        <w:t>,</w:t>
      </w:r>
      <w:r w:rsidR="00626014" w:rsidRPr="006F531D">
        <w:rPr>
          <w:lang w:eastAsia="en-GB"/>
        </w:rPr>
        <w:t xml:space="preserve"> in line </w:t>
      </w:r>
      <w:r w:rsidR="007A40EE" w:rsidRPr="006F531D">
        <w:rPr>
          <w:lang w:eastAsia="en-GB"/>
        </w:rPr>
        <w:t>with WHO rules and regulations.</w:t>
      </w:r>
    </w:p>
    <w:p w14:paraId="05DFDFD8" w14:textId="77777777" w:rsidR="00626014" w:rsidRPr="006F531D" w:rsidRDefault="00626014" w:rsidP="004D0AE9">
      <w:pPr>
        <w:autoSpaceDE w:val="0"/>
        <w:autoSpaceDN w:val="0"/>
        <w:adjustRightInd w:val="0"/>
        <w:jc w:val="both"/>
        <w:rPr>
          <w:lang w:eastAsia="en-GB"/>
        </w:rPr>
      </w:pPr>
    </w:p>
    <w:p w14:paraId="789B020F" w14:textId="36787D1B" w:rsidR="00626014" w:rsidRPr="006F531D" w:rsidRDefault="00626014" w:rsidP="00092DD8">
      <w:pPr>
        <w:autoSpaceDE w:val="0"/>
        <w:autoSpaceDN w:val="0"/>
        <w:adjustRightInd w:val="0"/>
        <w:jc w:val="both"/>
      </w:pPr>
      <w:r w:rsidRPr="006F531D">
        <w:rPr>
          <w:lang w:eastAsia="en-GB"/>
        </w:rPr>
        <w:t>The value of</w:t>
      </w:r>
      <w:r w:rsidR="005B4860" w:rsidRPr="006F531D">
        <w:rPr>
          <w:lang w:eastAsia="en-GB"/>
        </w:rPr>
        <w:t xml:space="preserve"> the </w:t>
      </w:r>
      <w:r w:rsidR="004D27C6" w:rsidRPr="006F531D">
        <w:rPr>
          <w:lang w:eastAsia="en-GB"/>
        </w:rPr>
        <w:t>contributions by</w:t>
      </w:r>
      <w:r w:rsidRPr="006F531D">
        <w:rPr>
          <w:lang w:eastAsia="en-GB"/>
        </w:rPr>
        <w:t xml:space="preserve"> WHO technical and management staff based in </w:t>
      </w:r>
      <w:r w:rsidR="004D27C6" w:rsidRPr="006F531D">
        <w:rPr>
          <w:lang w:eastAsia="en-GB"/>
        </w:rPr>
        <w:t xml:space="preserve">WHO headquarters, </w:t>
      </w:r>
      <w:r w:rsidRPr="006F531D">
        <w:rPr>
          <w:lang w:eastAsia="en-GB"/>
        </w:rPr>
        <w:t>the</w:t>
      </w:r>
      <w:r w:rsidR="007A40EE" w:rsidRPr="006F531D">
        <w:rPr>
          <w:lang w:eastAsia="en-GB"/>
        </w:rPr>
        <w:t xml:space="preserve"> Regional Office and </w:t>
      </w:r>
      <w:r w:rsidR="002C443A" w:rsidRPr="006F531D">
        <w:rPr>
          <w:lang w:eastAsia="en-GB"/>
        </w:rPr>
        <w:t xml:space="preserve">in </w:t>
      </w:r>
      <w:r w:rsidR="007A40EE" w:rsidRPr="006F531D">
        <w:rPr>
          <w:lang w:eastAsia="en-GB"/>
        </w:rPr>
        <w:t>geographically dispersed o</w:t>
      </w:r>
      <w:r w:rsidRPr="006F531D">
        <w:rPr>
          <w:lang w:eastAsia="en-GB"/>
        </w:rPr>
        <w:t>ffices (GDOs)</w:t>
      </w:r>
      <w:r w:rsidR="007A40EE" w:rsidRPr="006F531D">
        <w:rPr>
          <w:lang w:eastAsia="en-GB"/>
        </w:rPr>
        <w:t>,</w:t>
      </w:r>
      <w:r w:rsidRPr="006F531D">
        <w:rPr>
          <w:lang w:eastAsia="en-GB"/>
        </w:rPr>
        <w:t xml:space="preserve"> and </w:t>
      </w:r>
      <w:r w:rsidR="004D27C6" w:rsidRPr="006F531D">
        <w:rPr>
          <w:lang w:eastAsia="en-GB"/>
        </w:rPr>
        <w:t xml:space="preserve">by </w:t>
      </w:r>
      <w:r w:rsidRPr="006F531D">
        <w:rPr>
          <w:lang w:eastAsia="en-GB"/>
        </w:rPr>
        <w:t xml:space="preserve">the </w:t>
      </w:r>
      <w:r w:rsidR="00AA4456" w:rsidRPr="00AA4456">
        <w:rPr>
          <w:lang w:eastAsia="en-GB"/>
        </w:rPr>
        <w:t>WR</w:t>
      </w:r>
      <w:r w:rsidR="004D27C6" w:rsidRPr="00A54AFA">
        <w:rPr>
          <w:color w:val="FF0000"/>
          <w:lang w:eastAsia="en-GB"/>
        </w:rPr>
        <w:t xml:space="preserve"> </w:t>
      </w:r>
      <w:r w:rsidR="004D27C6" w:rsidRPr="006F531D">
        <w:rPr>
          <w:lang w:eastAsia="en-GB"/>
        </w:rPr>
        <w:t xml:space="preserve">and the staff of their </w:t>
      </w:r>
      <w:r w:rsidR="005B4860" w:rsidRPr="006F531D">
        <w:rPr>
          <w:lang w:eastAsia="en-GB"/>
        </w:rPr>
        <w:t>respective offices</w:t>
      </w:r>
      <w:r w:rsidR="001B16D9" w:rsidRPr="006F531D">
        <w:rPr>
          <w:lang w:eastAsia="en-GB"/>
        </w:rPr>
        <w:t>,</w:t>
      </w:r>
      <w:r w:rsidR="004D27C6" w:rsidRPr="006F531D">
        <w:rPr>
          <w:lang w:eastAsia="en-GB"/>
        </w:rPr>
        <w:t xml:space="preserve"> </w:t>
      </w:r>
      <w:r w:rsidR="00EA47FD" w:rsidRPr="006F531D">
        <w:rPr>
          <w:lang w:eastAsia="en-GB"/>
        </w:rPr>
        <w:t xml:space="preserve">to </w:t>
      </w:r>
      <w:r w:rsidR="002C443A" w:rsidRPr="006F531D">
        <w:rPr>
          <w:lang w:eastAsia="en-GB"/>
        </w:rPr>
        <w:t xml:space="preserve">the </w:t>
      </w:r>
      <w:r w:rsidRPr="006F531D">
        <w:rPr>
          <w:lang w:eastAsia="en-GB"/>
        </w:rPr>
        <w:t>delive</w:t>
      </w:r>
      <w:r w:rsidR="00EA47FD" w:rsidRPr="006F531D">
        <w:rPr>
          <w:lang w:eastAsia="en-GB"/>
        </w:rPr>
        <w:t xml:space="preserve">ry of </w:t>
      </w:r>
      <w:r w:rsidRPr="006F531D">
        <w:rPr>
          <w:lang w:eastAsia="en-GB"/>
        </w:rPr>
        <w:t xml:space="preserve">planned outputs </w:t>
      </w:r>
      <w:r w:rsidR="000C65DF" w:rsidRPr="006F531D">
        <w:rPr>
          <w:lang w:eastAsia="en-GB"/>
        </w:rPr>
        <w:t>and deliverables</w:t>
      </w:r>
      <w:r w:rsidR="00B84230">
        <w:rPr>
          <w:lang w:eastAsia="en-GB"/>
        </w:rPr>
        <w:t>,</w:t>
      </w:r>
      <w:r w:rsidR="000C65DF" w:rsidRPr="006F531D">
        <w:rPr>
          <w:lang w:eastAsia="en-GB"/>
        </w:rPr>
        <w:t xml:space="preserve"> </w:t>
      </w:r>
      <w:r w:rsidR="002C443A" w:rsidRPr="006F531D">
        <w:rPr>
          <w:lang w:eastAsia="en-GB"/>
        </w:rPr>
        <w:t>are</w:t>
      </w:r>
      <w:r w:rsidRPr="006F531D">
        <w:rPr>
          <w:lang w:eastAsia="en-GB"/>
        </w:rPr>
        <w:t xml:space="preserve"> not reflected in the indicated budget</w:t>
      </w:r>
      <w:r w:rsidR="005B4860" w:rsidRPr="006F531D">
        <w:rPr>
          <w:lang w:eastAsia="en-GB"/>
        </w:rPr>
        <w:t xml:space="preserve">. </w:t>
      </w:r>
      <w:r w:rsidR="007A40EE" w:rsidRPr="006F531D">
        <w:rPr>
          <w:lang w:eastAsia="en-GB"/>
        </w:rPr>
        <w:t xml:space="preserve">This support </w:t>
      </w:r>
      <w:r w:rsidR="000C65DF" w:rsidRPr="006F531D">
        <w:rPr>
          <w:lang w:eastAsia="en-GB"/>
        </w:rPr>
        <w:t xml:space="preserve">goes beyond the indicated budget and includes technical assistance and other inputs from </w:t>
      </w:r>
      <w:r w:rsidR="007A40EE" w:rsidRPr="006F531D">
        <w:rPr>
          <w:lang w:eastAsia="en-GB"/>
        </w:rPr>
        <w:t>WHO headquarters</w:t>
      </w:r>
      <w:r w:rsidR="000C65DF" w:rsidRPr="006F531D">
        <w:rPr>
          <w:lang w:eastAsia="en-GB"/>
        </w:rPr>
        <w:t xml:space="preserve">, </w:t>
      </w:r>
      <w:r w:rsidR="007A40EE" w:rsidRPr="006F531D">
        <w:rPr>
          <w:lang w:eastAsia="en-GB"/>
        </w:rPr>
        <w:t>the Regional Office</w:t>
      </w:r>
      <w:r w:rsidR="000C65DF" w:rsidRPr="006F531D">
        <w:rPr>
          <w:lang w:eastAsia="en-GB"/>
        </w:rPr>
        <w:t xml:space="preserve">, GDOs and unfunded inputs from </w:t>
      </w:r>
      <w:r w:rsidR="007A40EE" w:rsidRPr="006F531D">
        <w:rPr>
          <w:lang w:eastAsia="en-GB"/>
        </w:rPr>
        <w:t>country office</w:t>
      </w:r>
      <w:r w:rsidR="000C65DF" w:rsidRPr="006F531D">
        <w:rPr>
          <w:lang w:eastAsia="en-GB"/>
        </w:rPr>
        <w:t>s</w:t>
      </w:r>
      <w:r w:rsidRPr="006F531D">
        <w:rPr>
          <w:lang w:eastAsia="en-GB"/>
        </w:rPr>
        <w:t xml:space="preserve">. </w:t>
      </w:r>
      <w:r w:rsidRPr="006F531D">
        <w:t xml:space="preserve">The </w:t>
      </w:r>
      <w:r w:rsidR="000C65DF" w:rsidRPr="006F531D">
        <w:t xml:space="preserve">budget and eventual funding </w:t>
      </w:r>
      <w:r w:rsidRPr="006F531D">
        <w:t>included in this Agreement are the Organization’s funds allocated for Regional Office cooperation within the country workplan</w:t>
      </w:r>
      <w:r w:rsidRPr="006F531D">
        <w:rPr>
          <w:lang w:eastAsia="en-GB"/>
        </w:rPr>
        <w:t>.</w:t>
      </w:r>
    </w:p>
    <w:p w14:paraId="6DAAFA2C" w14:textId="77777777" w:rsidR="00626014" w:rsidRPr="006F531D" w:rsidRDefault="00626014" w:rsidP="00622E4D">
      <w:pPr>
        <w:rPr>
          <w:lang w:eastAsia="en-GB"/>
        </w:rPr>
      </w:pPr>
    </w:p>
    <w:p w14:paraId="534C6C95" w14:textId="68E6B3A6" w:rsidR="00626014" w:rsidRPr="006F531D" w:rsidRDefault="00D94068" w:rsidP="004D0AE9">
      <w:pPr>
        <w:autoSpaceDE w:val="0"/>
        <w:autoSpaceDN w:val="0"/>
        <w:adjustRightInd w:val="0"/>
        <w:jc w:val="both"/>
        <w:rPr>
          <w:lang w:eastAsia="en-GB"/>
        </w:rPr>
      </w:pPr>
      <w:r w:rsidRPr="006F531D">
        <w:rPr>
          <w:lang w:eastAsia="en-GB"/>
        </w:rPr>
        <w:t>T</w:t>
      </w:r>
      <w:r w:rsidR="001B16D9" w:rsidRPr="006F531D">
        <w:rPr>
          <w:lang w:eastAsia="en-GB"/>
        </w:rPr>
        <w:t>he</w:t>
      </w:r>
      <w:r w:rsidR="00626014" w:rsidRPr="006F531D">
        <w:rPr>
          <w:lang w:eastAsia="en-GB"/>
        </w:rPr>
        <w:t xml:space="preserve"> value of </w:t>
      </w:r>
      <w:r w:rsidRPr="006F531D">
        <w:rPr>
          <w:lang w:eastAsia="en-GB"/>
        </w:rPr>
        <w:t xml:space="preserve">the </w:t>
      </w:r>
      <w:r w:rsidR="00EA47FD" w:rsidRPr="006F531D">
        <w:rPr>
          <w:lang w:eastAsia="en-GB"/>
        </w:rPr>
        <w:t>Government</w:t>
      </w:r>
      <w:r w:rsidRPr="006F531D">
        <w:rPr>
          <w:lang w:eastAsia="en-GB"/>
        </w:rPr>
        <w:t>’s</w:t>
      </w:r>
      <w:r w:rsidR="00EA47FD" w:rsidRPr="006F531D">
        <w:rPr>
          <w:lang w:eastAsia="en-GB"/>
        </w:rPr>
        <w:t xml:space="preserve"> </w:t>
      </w:r>
      <w:r w:rsidRPr="006F531D">
        <w:rPr>
          <w:lang w:eastAsia="en-GB"/>
        </w:rPr>
        <w:t xml:space="preserve">input, </w:t>
      </w:r>
      <w:r w:rsidR="00626014" w:rsidRPr="006F531D">
        <w:rPr>
          <w:lang w:eastAsia="en-GB"/>
        </w:rPr>
        <w:t xml:space="preserve">other than </w:t>
      </w:r>
      <w:r w:rsidR="00154886" w:rsidRPr="006F531D">
        <w:rPr>
          <w:lang w:eastAsia="en-GB"/>
        </w:rPr>
        <w:t>that</w:t>
      </w:r>
      <w:r w:rsidR="00626014" w:rsidRPr="006F531D">
        <w:rPr>
          <w:lang w:eastAsia="en-GB"/>
        </w:rPr>
        <w:t xml:space="preserve"> channell</w:t>
      </w:r>
      <w:r w:rsidRPr="006F531D">
        <w:rPr>
          <w:lang w:eastAsia="en-GB"/>
        </w:rPr>
        <w:t>ed through the WHO Secretariat,</w:t>
      </w:r>
      <w:r w:rsidR="00626014" w:rsidRPr="006F531D">
        <w:rPr>
          <w:lang w:eastAsia="en-GB"/>
        </w:rPr>
        <w:t xml:space="preserve"> is </w:t>
      </w:r>
      <w:r w:rsidRPr="006F531D">
        <w:rPr>
          <w:lang w:eastAsia="en-GB"/>
        </w:rPr>
        <w:t xml:space="preserve">also </w:t>
      </w:r>
      <w:r w:rsidR="00626014" w:rsidRPr="006F531D">
        <w:rPr>
          <w:lang w:eastAsia="en-GB"/>
        </w:rPr>
        <w:t>not</w:t>
      </w:r>
      <w:r w:rsidR="001B16D9" w:rsidRPr="006F531D">
        <w:rPr>
          <w:lang w:eastAsia="en-GB"/>
        </w:rPr>
        <w:t xml:space="preserve"> </w:t>
      </w:r>
      <w:r w:rsidR="006F531D" w:rsidRPr="006F531D">
        <w:rPr>
          <w:lang w:eastAsia="en-GB"/>
        </w:rPr>
        <w:t>included in</w:t>
      </w:r>
      <w:r w:rsidR="00626014" w:rsidRPr="006F531D">
        <w:rPr>
          <w:lang w:eastAsia="en-GB"/>
        </w:rPr>
        <w:t xml:space="preserve"> the BCA</w:t>
      </w:r>
      <w:r w:rsidR="00CA7601" w:rsidRPr="006F531D">
        <w:rPr>
          <w:lang w:eastAsia="en-GB"/>
        </w:rPr>
        <w:t xml:space="preserve"> and the indicated budget</w:t>
      </w:r>
      <w:r w:rsidR="00626014" w:rsidRPr="006F531D">
        <w:rPr>
          <w:lang w:eastAsia="en-GB"/>
        </w:rPr>
        <w:t>.</w:t>
      </w:r>
    </w:p>
    <w:p w14:paraId="35EE810C" w14:textId="77777777" w:rsidR="00626014" w:rsidRPr="006F531D" w:rsidRDefault="00626014" w:rsidP="004D0AE9">
      <w:pPr>
        <w:autoSpaceDE w:val="0"/>
        <w:autoSpaceDN w:val="0"/>
        <w:adjustRightInd w:val="0"/>
        <w:jc w:val="both"/>
        <w:rPr>
          <w:lang w:eastAsia="en-GB"/>
        </w:rPr>
      </w:pPr>
    </w:p>
    <w:p w14:paraId="19D978F0" w14:textId="77777777" w:rsidR="00626014" w:rsidRPr="006F531D" w:rsidRDefault="00626014" w:rsidP="004D0AE9">
      <w:pPr>
        <w:autoSpaceDE w:val="0"/>
        <w:autoSpaceDN w:val="0"/>
        <w:adjustRightInd w:val="0"/>
        <w:jc w:val="both"/>
        <w:rPr>
          <w:lang w:eastAsia="en-GB"/>
        </w:rPr>
      </w:pPr>
      <w:r w:rsidRPr="006F531D">
        <w:rPr>
          <w:lang w:eastAsia="en-GB"/>
        </w:rPr>
        <w:t xml:space="preserve">It should also be noted that this </w:t>
      </w:r>
      <w:r w:rsidR="00154886" w:rsidRPr="006F531D">
        <w:rPr>
          <w:lang w:eastAsia="en-GB"/>
        </w:rPr>
        <w:t>BCA</w:t>
      </w:r>
      <w:r w:rsidRPr="006F531D">
        <w:rPr>
          <w:lang w:eastAsia="en-GB"/>
        </w:rPr>
        <w:t xml:space="preserve"> is open to further development and contributions from other sources</w:t>
      </w:r>
      <w:r w:rsidR="00154886" w:rsidRPr="006F531D">
        <w:rPr>
          <w:lang w:eastAsia="en-GB"/>
        </w:rPr>
        <w:t>,</w:t>
      </w:r>
      <w:r w:rsidRPr="006F531D">
        <w:rPr>
          <w:lang w:eastAsia="en-GB"/>
        </w:rPr>
        <w:t xml:space="preserve"> in order to supplement </w:t>
      </w:r>
      <w:r w:rsidR="000C65DF" w:rsidRPr="006F531D">
        <w:rPr>
          <w:lang w:eastAsia="en-GB"/>
        </w:rPr>
        <w:t xml:space="preserve">the </w:t>
      </w:r>
      <w:r w:rsidRPr="006F531D">
        <w:rPr>
          <w:lang w:eastAsia="en-GB"/>
        </w:rPr>
        <w:t xml:space="preserve">existing </w:t>
      </w:r>
      <w:r w:rsidR="000C65DF" w:rsidRPr="006F531D">
        <w:rPr>
          <w:lang w:eastAsia="en-GB"/>
        </w:rPr>
        <w:t xml:space="preserve">programme </w:t>
      </w:r>
      <w:r w:rsidRPr="006F531D">
        <w:rPr>
          <w:lang w:eastAsia="en-GB"/>
        </w:rPr>
        <w:t xml:space="preserve">or </w:t>
      </w:r>
      <w:r w:rsidR="003D0863" w:rsidRPr="006F531D">
        <w:rPr>
          <w:lang w:eastAsia="en-GB"/>
        </w:rPr>
        <w:t xml:space="preserve">to </w:t>
      </w:r>
      <w:r w:rsidRPr="006F531D">
        <w:rPr>
          <w:lang w:eastAsia="en-GB"/>
        </w:rPr>
        <w:t xml:space="preserve">introduce activities that have not been included at this stage. </w:t>
      </w:r>
    </w:p>
    <w:p w14:paraId="47013EEB" w14:textId="77777777" w:rsidR="00626014" w:rsidRPr="006F531D" w:rsidRDefault="00626014" w:rsidP="004D0AE9">
      <w:pPr>
        <w:autoSpaceDE w:val="0"/>
        <w:autoSpaceDN w:val="0"/>
        <w:adjustRightInd w:val="0"/>
        <w:jc w:val="both"/>
        <w:rPr>
          <w:highlight w:val="yellow"/>
          <w:lang w:eastAsia="en-GB"/>
        </w:rPr>
      </w:pPr>
    </w:p>
    <w:p w14:paraId="091EB7D2" w14:textId="29F58B90" w:rsidR="00626014" w:rsidRPr="006F531D" w:rsidRDefault="00626014" w:rsidP="008D2B76">
      <w:pPr>
        <w:pStyle w:val="Heading1"/>
        <w:pBdr>
          <w:top w:val="single" w:sz="4" w:space="1" w:color="auto"/>
          <w:left w:val="single" w:sz="4" w:space="4" w:color="auto"/>
          <w:bottom w:val="single" w:sz="4" w:space="1" w:color="auto"/>
          <w:right w:val="single" w:sz="4" w:space="4" w:color="auto"/>
        </w:pBdr>
        <w:jc w:val="center"/>
        <w:rPr>
          <w:rFonts w:ascii="Times New Roman" w:hAnsi="Times New Roman"/>
          <w:color w:val="0000FF"/>
        </w:rPr>
      </w:pPr>
      <w:r w:rsidRPr="006F531D">
        <w:rPr>
          <w:sz w:val="22"/>
          <w:szCs w:val="22"/>
          <w:lang w:eastAsia="en-GB"/>
        </w:rPr>
        <w:br w:type="page"/>
      </w:r>
      <w:bookmarkStart w:id="29" w:name="_Toc423874473"/>
      <w:bookmarkStart w:id="30" w:name="_Toc417381069"/>
      <w:bookmarkStart w:id="31" w:name="_Toc417556552"/>
      <w:bookmarkStart w:id="32" w:name="_Toc417556707"/>
      <w:bookmarkStart w:id="33" w:name="_Toc417556875"/>
      <w:bookmarkStart w:id="34" w:name="_Toc417557557"/>
      <w:bookmarkStart w:id="35" w:name="_Toc417557576"/>
      <w:bookmarkStart w:id="36" w:name="_Toc417557633"/>
      <w:bookmarkStart w:id="37" w:name="_Toc417557746"/>
      <w:bookmarkStart w:id="38" w:name="_Toc489544182"/>
      <w:bookmarkStart w:id="39" w:name="_Toc25743226"/>
      <w:r w:rsidRPr="006F531D">
        <w:rPr>
          <w:rFonts w:ascii="Times New Roman" w:hAnsi="Times New Roman"/>
          <w:color w:val="0000FF"/>
          <w:lang w:eastAsia="en-GB"/>
        </w:rPr>
        <w:t>PART</w:t>
      </w:r>
      <w:r w:rsidR="003E6990" w:rsidRPr="006F531D">
        <w:rPr>
          <w:color w:val="000000" w:themeColor="text1"/>
          <w:lang w:eastAsia="en-GB"/>
        </w:rPr>
        <w:t> </w:t>
      </w:r>
      <w:r w:rsidRPr="006F531D">
        <w:rPr>
          <w:rFonts w:ascii="Times New Roman" w:hAnsi="Times New Roman"/>
          <w:color w:val="0000FF"/>
          <w:lang w:eastAsia="en-GB"/>
        </w:rPr>
        <w:t xml:space="preserve">1. </w:t>
      </w:r>
      <w:bookmarkEnd w:id="12"/>
      <w:bookmarkEnd w:id="13"/>
      <w:bookmarkEnd w:id="14"/>
      <w:bookmarkEnd w:id="15"/>
      <w:bookmarkEnd w:id="16"/>
      <w:bookmarkEnd w:id="17"/>
      <w:r w:rsidR="009A3BB5" w:rsidRPr="006F531D">
        <w:rPr>
          <w:rFonts w:ascii="Times New Roman" w:hAnsi="Times New Roman"/>
          <w:color w:val="0000FF"/>
          <w:lang w:eastAsia="en-GB"/>
        </w:rPr>
        <w:t xml:space="preserve">Prioritized </w:t>
      </w:r>
      <w:r w:rsidR="00D429D9" w:rsidRPr="006F531D">
        <w:rPr>
          <w:rFonts w:ascii="Times New Roman" w:hAnsi="Times New Roman"/>
          <w:color w:val="0000FF"/>
          <w:lang w:eastAsia="en-GB"/>
        </w:rPr>
        <w:t>GPW 13</w:t>
      </w:r>
      <w:r w:rsidR="009A3BB5" w:rsidRPr="006F531D">
        <w:rPr>
          <w:rFonts w:ascii="Times New Roman" w:hAnsi="Times New Roman"/>
          <w:color w:val="0000FF"/>
          <w:lang w:eastAsia="en-GB"/>
        </w:rPr>
        <w:t xml:space="preserve"> </w:t>
      </w:r>
      <w:r w:rsidR="006B2EBB" w:rsidRPr="006F531D">
        <w:rPr>
          <w:rFonts w:ascii="Times New Roman" w:hAnsi="Times New Roman"/>
          <w:color w:val="0000FF"/>
          <w:lang w:eastAsia="en-GB"/>
        </w:rPr>
        <w:t>o</w:t>
      </w:r>
      <w:r w:rsidR="009A3BB5" w:rsidRPr="006F531D">
        <w:rPr>
          <w:rFonts w:ascii="Times New Roman" w:hAnsi="Times New Roman"/>
          <w:color w:val="0000FF"/>
          <w:lang w:eastAsia="en-GB"/>
        </w:rPr>
        <w:t xml:space="preserve">utcomes </w:t>
      </w:r>
      <w:r w:rsidRPr="006F531D">
        <w:rPr>
          <w:rFonts w:ascii="Times New Roman" w:hAnsi="Times New Roman"/>
          <w:color w:val="0000FF"/>
          <w:lang w:eastAsia="en-GB"/>
        </w:rPr>
        <w:t xml:space="preserve">for collaboration </w:t>
      </w:r>
      <w:r w:rsidR="004D27C6" w:rsidRPr="006F531D">
        <w:rPr>
          <w:rFonts w:ascii="Times New Roman" w:hAnsi="Times New Roman"/>
          <w:color w:val="0000FF"/>
          <w:lang w:eastAsia="en-GB"/>
        </w:rPr>
        <w:br/>
      </w:r>
      <w:r w:rsidR="006B2EBB" w:rsidRPr="006F531D">
        <w:rPr>
          <w:rFonts w:ascii="Times New Roman" w:hAnsi="Times New Roman"/>
          <w:color w:val="0000FF"/>
          <w:lang w:eastAsia="en-GB"/>
        </w:rPr>
        <w:t>in</w:t>
      </w:r>
      <w:r w:rsidRPr="006F531D">
        <w:rPr>
          <w:rFonts w:ascii="Times New Roman" w:hAnsi="Times New Roman"/>
          <w:color w:val="0000FF"/>
          <w:lang w:eastAsia="en-GB"/>
        </w:rPr>
        <w:t xml:space="preserve"> </w:t>
      </w:r>
      <w:bookmarkEnd w:id="29"/>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20</w:t>
      </w:r>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w:t>
      </w:r>
      <w:r w:rsidR="00517FDB" w:rsidRPr="006F531D">
        <w:rPr>
          <w:rFonts w:ascii="Times New Roman" w:hAnsi="Times New Roman"/>
          <w:color w:val="0000FF"/>
          <w:lang w:eastAsia="en-GB"/>
        </w:rPr>
        <w:t>1</w:t>
      </w:r>
      <w:bookmarkEnd w:id="30"/>
      <w:bookmarkEnd w:id="31"/>
      <w:bookmarkEnd w:id="32"/>
      <w:bookmarkEnd w:id="33"/>
      <w:bookmarkEnd w:id="34"/>
      <w:bookmarkEnd w:id="35"/>
      <w:bookmarkEnd w:id="36"/>
      <w:bookmarkEnd w:id="37"/>
      <w:bookmarkEnd w:id="38"/>
      <w:bookmarkEnd w:id="39"/>
    </w:p>
    <w:p w14:paraId="7A7EAEC7" w14:textId="77777777" w:rsidR="00626014" w:rsidRPr="006F531D" w:rsidRDefault="00626014" w:rsidP="009213B2">
      <w:pPr>
        <w:tabs>
          <w:tab w:val="left" w:pos="567"/>
          <w:tab w:val="left" w:pos="4820"/>
        </w:tabs>
        <w:ind w:right="5"/>
        <w:jc w:val="both"/>
        <w:rPr>
          <w:rFonts w:ascii="TimesNewRoman" w:hAnsi="TimesNewRoman" w:cs="TimesNewRoman"/>
          <w:lang w:eastAsia="de-DE"/>
        </w:rPr>
      </w:pPr>
    </w:p>
    <w:p w14:paraId="69041109" w14:textId="77777777" w:rsidR="00E57D19" w:rsidRPr="006F531D" w:rsidRDefault="00111451" w:rsidP="003D17B2">
      <w:pPr>
        <w:pStyle w:val="Heading2"/>
        <w:numPr>
          <w:ilvl w:val="1"/>
          <w:numId w:val="18"/>
        </w:numPr>
        <w:spacing w:before="0"/>
        <w:rPr>
          <w:rFonts w:ascii="Times New Roman" w:hAnsi="Times New Roman" w:cs="Times New Roman"/>
          <w:i w:val="0"/>
          <w:sz w:val="24"/>
          <w:szCs w:val="24"/>
        </w:rPr>
      </w:pPr>
      <w:bookmarkStart w:id="40" w:name="_Toc417381070"/>
      <w:bookmarkStart w:id="41" w:name="_Toc417556553"/>
      <w:bookmarkStart w:id="42" w:name="_Toc417556708"/>
      <w:bookmarkStart w:id="43" w:name="_Toc417556876"/>
      <w:bookmarkStart w:id="44" w:name="_Toc417557558"/>
      <w:bookmarkStart w:id="45" w:name="_Toc417557577"/>
      <w:bookmarkStart w:id="46" w:name="_Toc417557634"/>
      <w:bookmarkStart w:id="47" w:name="_Toc417557747"/>
      <w:bookmarkStart w:id="48" w:name="_Toc489544183"/>
      <w:bookmarkStart w:id="49" w:name="_Toc423874474"/>
      <w:bookmarkStart w:id="50" w:name="_Toc25743227"/>
      <w:r w:rsidRPr="006F531D">
        <w:rPr>
          <w:rFonts w:ascii="Times New Roman" w:hAnsi="Times New Roman" w:cs="Times New Roman"/>
          <w:i w:val="0"/>
          <w:sz w:val="24"/>
          <w:szCs w:val="24"/>
        </w:rPr>
        <w:t>Health s</w:t>
      </w:r>
      <w:r w:rsidR="00E57D19" w:rsidRPr="006F531D">
        <w:rPr>
          <w:rFonts w:ascii="Times New Roman" w:hAnsi="Times New Roman" w:cs="Times New Roman"/>
          <w:i w:val="0"/>
          <w:sz w:val="24"/>
          <w:szCs w:val="24"/>
        </w:rPr>
        <w:t>ituation analysis</w:t>
      </w:r>
      <w:bookmarkEnd w:id="40"/>
      <w:bookmarkEnd w:id="41"/>
      <w:bookmarkEnd w:id="42"/>
      <w:bookmarkEnd w:id="43"/>
      <w:bookmarkEnd w:id="44"/>
      <w:bookmarkEnd w:id="45"/>
      <w:bookmarkEnd w:id="46"/>
      <w:bookmarkEnd w:id="47"/>
      <w:bookmarkEnd w:id="48"/>
      <w:bookmarkEnd w:id="49"/>
      <w:bookmarkEnd w:id="50"/>
    </w:p>
    <w:p w14:paraId="5C0E7324" w14:textId="77777777" w:rsidR="00111451" w:rsidRPr="006F531D" w:rsidRDefault="00111451" w:rsidP="00FA3EF8">
      <w:pPr>
        <w:pStyle w:val="ListParagraph"/>
        <w:ind w:left="0"/>
        <w:jc w:val="both"/>
      </w:pPr>
    </w:p>
    <w:p w14:paraId="7702FB7E" w14:textId="005D3996" w:rsidR="00AA4456" w:rsidRDefault="00AA4456" w:rsidP="00AA4456">
      <w:pPr>
        <w:pStyle w:val="ListParagraph"/>
        <w:ind w:left="0"/>
        <w:jc w:val="both"/>
      </w:pPr>
      <w:r>
        <w:t>Georgia is a</w:t>
      </w:r>
      <w:r w:rsidR="005C3791">
        <w:t>n</w:t>
      </w:r>
      <w:r>
        <w:t xml:space="preserve"> </w:t>
      </w:r>
      <w:r w:rsidR="0034003C">
        <w:t>upper</w:t>
      </w:r>
      <w:r>
        <w:t xml:space="preserve">-middle-income country according to the World Bank classification. Over the past decade the country has achieved significant economic growth at an average annual rate of 4,5% and a decline in poverty rates from </w:t>
      </w:r>
      <w:r w:rsidR="0034003C">
        <w:t>36.9</w:t>
      </w:r>
      <w:r>
        <w:t xml:space="preserve">% in 2006 to </w:t>
      </w:r>
      <w:r w:rsidR="0034003C">
        <w:t>20.1</w:t>
      </w:r>
      <w:r>
        <w:t xml:space="preserve">% in </w:t>
      </w:r>
      <w:r w:rsidR="0034003C">
        <w:t>2018</w:t>
      </w:r>
      <w:r>
        <w:t xml:space="preserve">. In 2019 Georgia’s population was estimated at 3.72 million. </w:t>
      </w:r>
    </w:p>
    <w:p w14:paraId="48770822" w14:textId="77777777" w:rsidR="00AA4456" w:rsidRDefault="00AA4456" w:rsidP="00AA4456">
      <w:pPr>
        <w:pStyle w:val="ListParagraph"/>
        <w:ind w:left="0"/>
        <w:jc w:val="both"/>
      </w:pPr>
    </w:p>
    <w:p w14:paraId="197FE7D5" w14:textId="132D9D04" w:rsidR="00AA4456" w:rsidRDefault="00AA4456" w:rsidP="00AA4456">
      <w:pPr>
        <w:pStyle w:val="ListParagraph"/>
        <w:ind w:left="0"/>
        <w:jc w:val="both"/>
      </w:pPr>
      <w:r>
        <w:t xml:space="preserve">Health </w:t>
      </w:r>
      <w:r w:rsidR="005C3791">
        <w:t>i</w:t>
      </w:r>
      <w:r>
        <w:t xml:space="preserve">nformation </w:t>
      </w:r>
      <w:r w:rsidR="005C3791">
        <w:t>s</w:t>
      </w:r>
      <w:r>
        <w:t>ystem in Georgia needs further improvements to be able to ensure quality data overcoming challenges in civil registration and vital statistics system (death registration, certification and coding of causes of death, population and live birth data, etc.).</w:t>
      </w:r>
    </w:p>
    <w:p w14:paraId="5AED83EF" w14:textId="77777777" w:rsidR="00AA4456" w:rsidRDefault="00AA4456" w:rsidP="00AA4456">
      <w:pPr>
        <w:pStyle w:val="ListParagraph"/>
        <w:ind w:left="0"/>
        <w:jc w:val="both"/>
      </w:pPr>
    </w:p>
    <w:p w14:paraId="64EB5272" w14:textId="57ED5807" w:rsidR="00AA4456" w:rsidRDefault="00AA4456" w:rsidP="00AA4456">
      <w:pPr>
        <w:pStyle w:val="ListParagraph"/>
        <w:ind w:left="0"/>
        <w:jc w:val="both"/>
      </w:pPr>
      <w:r>
        <w:t xml:space="preserve">Noncommunicable diseases remain the major challenge of the country, with 93% of mortality in Georgia being attributable to </w:t>
      </w:r>
      <w:r w:rsidR="00BA4E08">
        <w:t>N</w:t>
      </w:r>
      <w:r w:rsidR="004A63F1">
        <w:t>on-</w:t>
      </w:r>
      <w:r w:rsidR="00BA4E08">
        <w:t>C</w:t>
      </w:r>
      <w:r w:rsidR="004A63F1">
        <w:t xml:space="preserve">ommunicable </w:t>
      </w:r>
      <w:r w:rsidR="00BA4E08">
        <w:t>D</w:t>
      </w:r>
      <w:r w:rsidR="004A63F1">
        <w:t>iseases (</w:t>
      </w:r>
      <w:r>
        <w:t>NCDs</w:t>
      </w:r>
      <w:r w:rsidR="004A63F1">
        <w:t>)</w:t>
      </w:r>
      <w:r>
        <w:t xml:space="preserve"> (led by diseases of circulatory system and cancer).  Prevalence of smoking, alcohol use and obesity are showing an upward trend. The country is losing 2,4% of its</w:t>
      </w:r>
      <w:r w:rsidR="00B31A74">
        <w:t xml:space="preserve"> </w:t>
      </w:r>
      <w:r w:rsidR="00BA4E08">
        <w:t>G</w:t>
      </w:r>
      <w:r w:rsidR="00B31A74">
        <w:t xml:space="preserve">ross </w:t>
      </w:r>
      <w:r w:rsidR="00BA4E08">
        <w:t>Domestic P</w:t>
      </w:r>
      <w:r w:rsidR="004A63F1">
        <w:t>roduct</w:t>
      </w:r>
      <w:r>
        <w:t xml:space="preserve"> </w:t>
      </w:r>
      <w:r w:rsidR="004A63F1">
        <w:t>(</w:t>
      </w:r>
      <w:r>
        <w:t>GDP</w:t>
      </w:r>
      <w:r w:rsidR="004A63F1">
        <w:t>)</w:t>
      </w:r>
      <w:r>
        <w:t xml:space="preserve"> due to tobacco related death, disability, productivity loss and other burden. NCDs prevention and control is suboptimal, in particular within </w:t>
      </w:r>
      <w:r w:rsidR="00BA4E08">
        <w:t>Primary H</w:t>
      </w:r>
      <w:r w:rsidR="004A63F1">
        <w:t xml:space="preserve">ealth </w:t>
      </w:r>
      <w:r w:rsidR="00BA4E08">
        <w:t>C</w:t>
      </w:r>
      <w:r w:rsidR="004A63F1">
        <w:t>are (</w:t>
      </w:r>
      <w:r>
        <w:t>PHC</w:t>
      </w:r>
      <w:r w:rsidR="004A63F1">
        <w:t>)</w:t>
      </w:r>
      <w:r>
        <w:t xml:space="preserve">. </w:t>
      </w:r>
    </w:p>
    <w:p w14:paraId="32C6CB76" w14:textId="77777777" w:rsidR="00AA4456" w:rsidRDefault="00AA4456" w:rsidP="00AA4456">
      <w:pPr>
        <w:pStyle w:val="ListParagraph"/>
        <w:ind w:left="0"/>
        <w:jc w:val="both"/>
      </w:pPr>
    </w:p>
    <w:p w14:paraId="0F7844DD" w14:textId="7D0EE984" w:rsidR="00AA4456" w:rsidRDefault="00AA4456" w:rsidP="00AA4456">
      <w:pPr>
        <w:pStyle w:val="ListParagraph"/>
        <w:ind w:left="0"/>
        <w:jc w:val="both"/>
      </w:pPr>
      <w:r>
        <w:t>Georgia faces many challenges also in the area of communicable diseases. In T</w:t>
      </w:r>
      <w:r w:rsidR="00492221">
        <w:t>uberculosis (T</w:t>
      </w:r>
      <w:r>
        <w:t>B</w:t>
      </w:r>
      <w:r w:rsidR="00492221">
        <w:t>)</w:t>
      </w:r>
      <w:r>
        <w:t xml:space="preserve"> control one of the main challenges remain insufficient adherence to treatment for which sustainable linkage between private clinics,</w:t>
      </w:r>
      <w:r w:rsidR="00BA4E08">
        <w:t xml:space="preserve"> Non-Governmental O</w:t>
      </w:r>
      <w:r w:rsidR="007516E8">
        <w:t>rganizations</w:t>
      </w:r>
      <w:r>
        <w:t xml:space="preserve"> </w:t>
      </w:r>
      <w:r w:rsidR="007516E8">
        <w:t>(</w:t>
      </w:r>
      <w:r>
        <w:t>NGOs</w:t>
      </w:r>
      <w:r w:rsidR="007516E8">
        <w:t>)</w:t>
      </w:r>
      <w:r>
        <w:t xml:space="preserve"> and </w:t>
      </w:r>
      <w:r w:rsidR="0094791E">
        <w:t>civil society (</w:t>
      </w:r>
      <w:r>
        <w:t>CS</w:t>
      </w:r>
      <w:r w:rsidR="0094791E">
        <w:t>)</w:t>
      </w:r>
      <w:r>
        <w:t xml:space="preserve"> is needed. HIV epidemic is largely concentrated among men having sex with men, people who inject drugs and their sexual partners. The most critical challenge for HIV national program is low detection rate and late diagnosis. The Hepatitis C Elimination Programme is successfully implemented, under an integrated approach (tackling also HIV and TB) and reaching nation-wide coverage.</w:t>
      </w:r>
    </w:p>
    <w:p w14:paraId="13F68158" w14:textId="77777777" w:rsidR="00AA4456" w:rsidRDefault="00AA4456" w:rsidP="00AA4456">
      <w:pPr>
        <w:pStyle w:val="ListParagraph"/>
        <w:ind w:left="0"/>
        <w:jc w:val="both"/>
      </w:pPr>
    </w:p>
    <w:p w14:paraId="72CCC324" w14:textId="77777777" w:rsidR="00AA4456" w:rsidRDefault="00AA4456" w:rsidP="00AA4456">
      <w:pPr>
        <w:pStyle w:val="ListParagraph"/>
        <w:ind w:left="0"/>
        <w:jc w:val="both"/>
      </w:pPr>
      <w:r>
        <w:t>In 2018-2019 Georgia was seriously affected by the measles outbreak, being among 3 countries in the region with the highest incidence per million of population. Georgia is also among 10 countries still endemic for measles.</w:t>
      </w:r>
    </w:p>
    <w:p w14:paraId="3467226E" w14:textId="77777777" w:rsidR="00AA4456" w:rsidRDefault="00AA4456" w:rsidP="00AA4456">
      <w:pPr>
        <w:pStyle w:val="ListParagraph"/>
        <w:ind w:left="0"/>
        <w:jc w:val="both"/>
      </w:pPr>
    </w:p>
    <w:p w14:paraId="73A0B498" w14:textId="35EE7A8E" w:rsidR="00AA4456" w:rsidRDefault="00AA4456" w:rsidP="00AA4456">
      <w:pPr>
        <w:pStyle w:val="ListParagraph"/>
        <w:ind w:left="0"/>
        <w:jc w:val="both"/>
      </w:pPr>
      <w:r>
        <w:t xml:space="preserve">Antimicrobial </w:t>
      </w:r>
      <w:r w:rsidR="00BA4E08">
        <w:t>R</w:t>
      </w:r>
      <w:r>
        <w:t>esistance</w:t>
      </w:r>
      <w:r w:rsidR="005A0365">
        <w:t xml:space="preserve"> (AMR)</w:t>
      </w:r>
      <w:r>
        <w:t xml:space="preserve"> is becoming an issue of increased concern. The sub-optimal AMR surveillance and little use of diagnostic support for treatment decisions remains and issue in Georgia, despite endorsing the National AM</w:t>
      </w:r>
      <w:r w:rsidR="005C3791">
        <w:t>R</w:t>
      </w:r>
      <w:r>
        <w:t xml:space="preserve"> Strategy.</w:t>
      </w:r>
    </w:p>
    <w:p w14:paraId="773D14DD" w14:textId="77777777" w:rsidR="00AA4456" w:rsidRDefault="00AA4456" w:rsidP="00AA4456">
      <w:pPr>
        <w:pStyle w:val="ListParagraph"/>
        <w:ind w:left="0"/>
        <w:jc w:val="both"/>
      </w:pPr>
    </w:p>
    <w:p w14:paraId="7D5666FB" w14:textId="4CD27F94" w:rsidR="00AA4456" w:rsidRDefault="00AA4456" w:rsidP="00AA4456">
      <w:pPr>
        <w:pStyle w:val="ListParagraph"/>
        <w:ind w:left="0"/>
        <w:jc w:val="both"/>
      </w:pPr>
      <w:r>
        <w:t>Universal Health Coverage</w:t>
      </w:r>
      <w:r w:rsidR="004776A9">
        <w:t xml:space="preserve"> (UHC)</w:t>
      </w:r>
      <w:r>
        <w:t xml:space="preserve"> Programme came into force on 28 February 2013, with over 90% of the resident population entitled to a tightly defined package of state-funded benefits. Despite substantial progress, public health expenditure is still low (</w:t>
      </w:r>
      <w:r w:rsidR="00833FF2">
        <w:t>2.9</w:t>
      </w:r>
      <w:r>
        <w:t xml:space="preserve"> percent of GDP) in comparison to other countries in the region. Out-</w:t>
      </w:r>
      <w:r w:rsidR="005C3791">
        <w:t>o</w:t>
      </w:r>
      <w:r>
        <w:t>f-</w:t>
      </w:r>
      <w:r w:rsidR="005C3791">
        <w:t>p</w:t>
      </w:r>
      <w:r>
        <w:t xml:space="preserve">ocket </w:t>
      </w:r>
      <w:r w:rsidR="005C3791">
        <w:t>s</w:t>
      </w:r>
      <w:r>
        <w:t xml:space="preserve">pending as a % of </w:t>
      </w:r>
      <w:r w:rsidR="005C3791">
        <w:t>t</w:t>
      </w:r>
      <w:r>
        <w:t xml:space="preserve">otal </w:t>
      </w:r>
      <w:r w:rsidR="005C3791">
        <w:t>h</w:t>
      </w:r>
      <w:r>
        <w:t xml:space="preserve">ealth </w:t>
      </w:r>
      <w:r w:rsidR="005C3791">
        <w:t>e</w:t>
      </w:r>
      <w:r>
        <w:t>xpenditure remains to be very high in Georgia (</w:t>
      </w:r>
      <w:r w:rsidR="00833FF2">
        <w:t>54</w:t>
      </w:r>
      <w:r>
        <w:t xml:space="preserve">% in </w:t>
      </w:r>
      <w:r w:rsidR="00833FF2">
        <w:t>2018</w:t>
      </w:r>
      <w:r>
        <w:t>), two thirds of which are for outpatient pharmaceuticals. In July 2017, the package of benefits was expanded for the vulnerable households</w:t>
      </w:r>
      <w:r w:rsidR="00833FF2">
        <w:t xml:space="preserve">, pensioners, veterans, disabled persons and </w:t>
      </w:r>
      <w:r>
        <w:t xml:space="preserve"> cover</w:t>
      </w:r>
      <w:r w:rsidR="00833FF2">
        <w:t>s</w:t>
      </w:r>
      <w:r>
        <w:t xml:space="preserve"> essential medicines.</w:t>
      </w:r>
    </w:p>
    <w:p w14:paraId="76B99F65" w14:textId="77777777" w:rsidR="00AA4456" w:rsidRDefault="00AA4456" w:rsidP="00AA4456">
      <w:pPr>
        <w:pStyle w:val="ListParagraph"/>
        <w:ind w:left="0"/>
        <w:jc w:val="both"/>
      </w:pPr>
    </w:p>
    <w:p w14:paraId="4A24DB67" w14:textId="7D7DE189" w:rsidR="00AA4456" w:rsidRDefault="00AA4456" w:rsidP="00AA4456">
      <w:pPr>
        <w:pStyle w:val="ListParagraph"/>
        <w:ind w:left="0"/>
        <w:jc w:val="both"/>
      </w:pPr>
      <w:r>
        <w:t>WHO Emergency Preparedness Hub for South Caucasus has been established in WHO Country Office</w:t>
      </w:r>
      <w:r w:rsidR="005C3791">
        <w:t xml:space="preserve"> </w:t>
      </w:r>
      <w:r w:rsidR="0094791E">
        <w:t>in 2018</w:t>
      </w:r>
      <w:r>
        <w:t>. Purpose of the Hub is to ensure that the three priority countries (Armenia</w:t>
      </w:r>
      <w:r w:rsidR="00B01A2B">
        <w:t>,</w:t>
      </w:r>
      <w:r>
        <w:t xml:space="preserve"> Azerbaijan and Georgia) in the region receive more intensive support to strengthen health system’s capacities for health emergency response, including detection, assessment and reporting of potential public health events of international concern. </w:t>
      </w:r>
    </w:p>
    <w:p w14:paraId="0301E60C" w14:textId="77777777" w:rsidR="00AA4456" w:rsidRDefault="00AA4456" w:rsidP="00AA4456">
      <w:pPr>
        <w:pStyle w:val="ListParagraph"/>
        <w:jc w:val="both"/>
      </w:pPr>
    </w:p>
    <w:p w14:paraId="256651B0" w14:textId="092AB78E" w:rsidR="00AA4456" w:rsidRPr="006F531D" w:rsidRDefault="00AA4456" w:rsidP="00AA4456">
      <w:pPr>
        <w:pStyle w:val="ListParagraph"/>
        <w:ind w:left="0"/>
        <w:jc w:val="both"/>
      </w:pPr>
      <w:r>
        <w:t xml:space="preserve">The Government endorsed “nationalized </w:t>
      </w:r>
      <w:r w:rsidR="00BA2505">
        <w:t>Sustainable Development Goals (</w:t>
      </w:r>
      <w:r>
        <w:t>SDGs</w:t>
      </w:r>
      <w:r w:rsidR="00BA2505">
        <w:t>)</w:t>
      </w:r>
      <w:r>
        <w:t>” that include all 17 SDGs. U</w:t>
      </w:r>
      <w:r w:rsidR="000315C2">
        <w:t xml:space="preserve">nited </w:t>
      </w:r>
      <w:r>
        <w:t>N</w:t>
      </w:r>
      <w:r w:rsidR="000315C2">
        <w:t>ations (UN)</w:t>
      </w:r>
      <w:r>
        <w:t xml:space="preserve"> have signed with the Government the United Nations Partnership for Sustainable Development 2016 – 2020 with 5 focus areas: 1. Democratic governance; 2. Jobs, livelihood and social protection; 3. Education; 4. Health; 5. Human security and community resilience</w:t>
      </w:r>
      <w:r w:rsidR="006D373D">
        <w:t>.</w:t>
      </w:r>
      <w:r>
        <w:t xml:space="preserve"> A Mainstreaming, Acceleration and Policy Support (MAPS) mission and meeting took place in April 2019. The health-related SDG</w:t>
      </w:r>
      <w:r w:rsidR="003E4282">
        <w:t>s</w:t>
      </w:r>
      <w:r>
        <w:t xml:space="preserve"> desk review resulted in draft Health and Sustainable Development report.</w:t>
      </w:r>
    </w:p>
    <w:p w14:paraId="307CC31A" w14:textId="3D92AF69" w:rsidR="008E236B" w:rsidRPr="006F531D" w:rsidRDefault="0018215C" w:rsidP="00FA3EF8">
      <w:pPr>
        <w:pStyle w:val="Heading2"/>
        <w:numPr>
          <w:ilvl w:val="1"/>
          <w:numId w:val="18"/>
        </w:numPr>
        <w:jc w:val="both"/>
        <w:rPr>
          <w:rFonts w:ascii="Times New Roman" w:hAnsi="Times New Roman" w:cs="Times New Roman"/>
          <w:i w:val="0"/>
          <w:sz w:val="24"/>
          <w:szCs w:val="24"/>
        </w:rPr>
      </w:pPr>
      <w:bookmarkStart w:id="51" w:name="_Toc417381071"/>
      <w:bookmarkStart w:id="52" w:name="_Toc417556554"/>
      <w:bookmarkStart w:id="53" w:name="_Toc417556709"/>
      <w:bookmarkStart w:id="54" w:name="_Toc417556877"/>
      <w:bookmarkStart w:id="55" w:name="_Toc417557559"/>
      <w:bookmarkStart w:id="56" w:name="_Toc417557578"/>
      <w:bookmarkStart w:id="57" w:name="_Toc417557635"/>
      <w:bookmarkStart w:id="58" w:name="_Toc417557748"/>
      <w:bookmarkStart w:id="59" w:name="_Toc489544184"/>
      <w:bookmarkStart w:id="60" w:name="_Toc423874475"/>
      <w:bookmarkStart w:id="61" w:name="_Toc25743228"/>
      <w:r w:rsidRPr="006F531D">
        <w:rPr>
          <w:rFonts w:ascii="Times New Roman" w:hAnsi="Times New Roman" w:cs="Times New Roman"/>
          <w:i w:val="0"/>
          <w:sz w:val="24"/>
          <w:szCs w:val="24"/>
        </w:rPr>
        <w:t>Agreed</w:t>
      </w:r>
      <w:r w:rsidR="00D429D9" w:rsidRPr="006F531D">
        <w:rPr>
          <w:rFonts w:ascii="Times New Roman" w:hAnsi="Times New Roman" w:cs="Times New Roman"/>
          <w:i w:val="0"/>
          <w:sz w:val="24"/>
          <w:szCs w:val="24"/>
        </w:rPr>
        <w:t xml:space="preserve"> a</w:t>
      </w:r>
      <w:r w:rsidRPr="006F531D">
        <w:rPr>
          <w:rFonts w:ascii="Times New Roman" w:hAnsi="Times New Roman" w:cs="Times New Roman"/>
          <w:i w:val="0"/>
          <w:sz w:val="24"/>
          <w:szCs w:val="24"/>
        </w:rPr>
        <w:t>reas</w:t>
      </w:r>
      <w:r w:rsidR="003D7D15" w:rsidRPr="006F531D">
        <w:rPr>
          <w:rFonts w:ascii="Times New Roman" w:hAnsi="Times New Roman" w:cs="Times New Roman"/>
          <w:i w:val="0"/>
          <w:sz w:val="24"/>
          <w:szCs w:val="24"/>
        </w:rPr>
        <w:t xml:space="preserve"> </w:t>
      </w:r>
      <w:r w:rsidR="008E236B" w:rsidRPr="006F531D">
        <w:rPr>
          <w:rFonts w:ascii="Times New Roman" w:hAnsi="Times New Roman" w:cs="Times New Roman"/>
          <w:i w:val="0"/>
          <w:sz w:val="24"/>
          <w:szCs w:val="24"/>
        </w:rPr>
        <w:t>for collaboration</w:t>
      </w:r>
      <w:bookmarkEnd w:id="51"/>
      <w:bookmarkEnd w:id="52"/>
      <w:bookmarkEnd w:id="53"/>
      <w:bookmarkEnd w:id="54"/>
      <w:bookmarkEnd w:id="55"/>
      <w:bookmarkEnd w:id="56"/>
      <w:bookmarkEnd w:id="57"/>
      <w:bookmarkEnd w:id="58"/>
      <w:bookmarkEnd w:id="59"/>
      <w:bookmarkEnd w:id="60"/>
      <w:r w:rsidRPr="006F531D">
        <w:rPr>
          <w:rFonts w:ascii="Times New Roman" w:hAnsi="Times New Roman" w:cs="Times New Roman"/>
          <w:i w:val="0"/>
          <w:sz w:val="24"/>
          <w:szCs w:val="24"/>
        </w:rPr>
        <w:t xml:space="preserve"> through GPW</w:t>
      </w:r>
      <w:r w:rsidR="00D429D9" w:rsidRPr="006F531D">
        <w:rPr>
          <w:rFonts w:ascii="Times New Roman" w:hAnsi="Times New Roman" w:cs="Times New Roman"/>
          <w:i w:val="0"/>
          <w:sz w:val="24"/>
          <w:szCs w:val="24"/>
        </w:rPr>
        <w:t> </w:t>
      </w:r>
      <w:r w:rsidRPr="006F531D">
        <w:rPr>
          <w:rFonts w:ascii="Times New Roman" w:hAnsi="Times New Roman" w:cs="Times New Roman"/>
          <w:i w:val="0"/>
          <w:sz w:val="24"/>
          <w:szCs w:val="24"/>
        </w:rPr>
        <w:t xml:space="preserve">13 </w:t>
      </w:r>
      <w:r w:rsidR="00D429D9" w:rsidRPr="006F531D">
        <w:rPr>
          <w:rFonts w:ascii="Times New Roman" w:hAnsi="Times New Roman" w:cs="Times New Roman"/>
          <w:i w:val="0"/>
          <w:sz w:val="24"/>
          <w:szCs w:val="24"/>
        </w:rPr>
        <w:t>p</w:t>
      </w:r>
      <w:r w:rsidRPr="006F531D">
        <w:rPr>
          <w:rFonts w:ascii="Times New Roman" w:hAnsi="Times New Roman" w:cs="Times New Roman"/>
          <w:i w:val="0"/>
          <w:sz w:val="24"/>
          <w:szCs w:val="24"/>
        </w:rPr>
        <w:t xml:space="preserve">rioritized </w:t>
      </w:r>
      <w:r w:rsidR="00D429D9" w:rsidRPr="006F531D">
        <w:rPr>
          <w:rFonts w:ascii="Times New Roman" w:hAnsi="Times New Roman" w:cs="Times New Roman"/>
          <w:i w:val="0"/>
          <w:sz w:val="24"/>
          <w:szCs w:val="24"/>
        </w:rPr>
        <w:t>o</w:t>
      </w:r>
      <w:r w:rsidRPr="006F531D">
        <w:rPr>
          <w:rFonts w:ascii="Times New Roman" w:hAnsi="Times New Roman" w:cs="Times New Roman"/>
          <w:i w:val="0"/>
          <w:sz w:val="24"/>
          <w:szCs w:val="24"/>
        </w:rPr>
        <w:t>utcomes</w:t>
      </w:r>
      <w:bookmarkEnd w:id="61"/>
      <w:r w:rsidRPr="006F531D">
        <w:rPr>
          <w:rFonts w:ascii="Times New Roman" w:hAnsi="Times New Roman" w:cs="Times New Roman"/>
          <w:i w:val="0"/>
          <w:sz w:val="24"/>
          <w:szCs w:val="24"/>
        </w:rPr>
        <w:t xml:space="preserve"> </w:t>
      </w:r>
    </w:p>
    <w:p w14:paraId="17FD39FD" w14:textId="391A66A7" w:rsidR="00374BD2" w:rsidRPr="006F531D" w:rsidRDefault="00D429D9" w:rsidP="009A5C1F">
      <w:pPr>
        <w:pStyle w:val="Heading3"/>
        <w:numPr>
          <w:ilvl w:val="2"/>
          <w:numId w:val="18"/>
        </w:numPr>
        <w:rPr>
          <w:rFonts w:ascii="Times New Roman" w:hAnsi="Times New Roman" w:cs="Times New Roman"/>
          <w:i w:val="0"/>
          <w:color w:val="auto"/>
        </w:rPr>
      </w:pPr>
      <w:bookmarkStart w:id="62" w:name="_Toc417381072"/>
      <w:bookmarkStart w:id="63" w:name="_Toc417556555"/>
      <w:bookmarkStart w:id="64" w:name="_Toc417556710"/>
      <w:bookmarkStart w:id="65" w:name="_Toc417556878"/>
      <w:bookmarkStart w:id="66" w:name="_Toc417557560"/>
      <w:bookmarkStart w:id="67" w:name="_Toc417557579"/>
      <w:bookmarkStart w:id="68" w:name="_Toc417557636"/>
      <w:bookmarkStart w:id="69" w:name="_Toc417557749"/>
      <w:bookmarkStart w:id="70" w:name="_Toc489544185"/>
      <w:bookmarkStart w:id="71" w:name="_Toc423874476"/>
      <w:bookmarkStart w:id="72" w:name="_Toc25743229"/>
      <w:r w:rsidRPr="006F531D">
        <w:rPr>
          <w:rFonts w:ascii="Times New Roman" w:hAnsi="Times New Roman" w:cs="Times New Roman"/>
          <w:i w:val="0"/>
          <w:color w:val="auto"/>
        </w:rPr>
        <w:t>GPW 13</w:t>
      </w:r>
      <w:r w:rsidR="009B6056" w:rsidRPr="006F531D">
        <w:rPr>
          <w:rFonts w:ascii="Times New Roman" w:hAnsi="Times New Roman" w:cs="Times New Roman"/>
          <w:i w:val="0"/>
          <w:color w:val="auto"/>
        </w:rPr>
        <w:t xml:space="preserve"> </w:t>
      </w:r>
      <w:r w:rsidRPr="006F531D">
        <w:rPr>
          <w:rFonts w:ascii="Times New Roman" w:hAnsi="Times New Roman" w:cs="Times New Roman"/>
          <w:i w:val="0"/>
          <w:color w:val="auto"/>
        </w:rPr>
        <w:t>p</w:t>
      </w:r>
      <w:r w:rsidR="009B6056" w:rsidRPr="006F531D">
        <w:rPr>
          <w:rFonts w:ascii="Times New Roman" w:hAnsi="Times New Roman" w:cs="Times New Roman"/>
          <w:i w:val="0"/>
          <w:color w:val="auto"/>
        </w:rPr>
        <w:t xml:space="preserve">rioritized </w:t>
      </w:r>
      <w:r w:rsidRPr="006F531D">
        <w:rPr>
          <w:rFonts w:ascii="Times New Roman" w:hAnsi="Times New Roman" w:cs="Times New Roman"/>
          <w:i w:val="0"/>
          <w:color w:val="auto"/>
        </w:rPr>
        <w:t>o</w:t>
      </w:r>
      <w:r w:rsidR="009B6056" w:rsidRPr="006F531D">
        <w:rPr>
          <w:rFonts w:ascii="Times New Roman" w:hAnsi="Times New Roman" w:cs="Times New Roman"/>
          <w:i w:val="0"/>
          <w:color w:val="auto"/>
        </w:rPr>
        <w:t>utcomes</w:t>
      </w:r>
      <w:r w:rsidR="009A3BB5" w:rsidRPr="006F531D">
        <w:rPr>
          <w:rFonts w:ascii="Times New Roman" w:hAnsi="Times New Roman" w:cs="Times New Roman"/>
          <w:i w:val="0"/>
          <w:color w:val="auto"/>
        </w:rPr>
        <w:t xml:space="preserve"> and links to</w:t>
      </w:r>
      <w:r w:rsidR="009B6056" w:rsidRPr="006F531D">
        <w:rPr>
          <w:rFonts w:ascii="Times New Roman" w:hAnsi="Times New Roman" w:cs="Times New Roman"/>
          <w:i w:val="0"/>
          <w:color w:val="auto"/>
        </w:rPr>
        <w:t xml:space="preserve"> </w:t>
      </w:r>
      <w:r w:rsidR="00E57D19" w:rsidRPr="006F531D">
        <w:rPr>
          <w:rFonts w:ascii="Times New Roman" w:hAnsi="Times New Roman" w:cs="Times New Roman"/>
          <w:i w:val="0"/>
          <w:color w:val="auto"/>
        </w:rPr>
        <w:t>Health</w:t>
      </w:r>
      <w:r w:rsidR="0067597B" w:rsidRPr="006F531D">
        <w:rPr>
          <w:i w:val="0"/>
          <w:color w:val="auto"/>
          <w:szCs w:val="24"/>
        </w:rPr>
        <w:t> </w:t>
      </w:r>
      <w:r w:rsidR="00E57D19" w:rsidRPr="006F531D">
        <w:rPr>
          <w:rFonts w:ascii="Times New Roman" w:hAnsi="Times New Roman" w:cs="Times New Roman"/>
          <w:i w:val="0"/>
          <w:color w:val="auto"/>
        </w:rPr>
        <w:t xml:space="preserve">2020 </w:t>
      </w:r>
      <w:r w:rsidR="002F06E7" w:rsidRPr="006F531D">
        <w:rPr>
          <w:rFonts w:ascii="Times New Roman" w:hAnsi="Times New Roman" w:cs="Times New Roman"/>
          <w:i w:val="0"/>
          <w:color w:val="auto"/>
        </w:rPr>
        <w:t>and the 2030</w:t>
      </w:r>
      <w:r w:rsidR="0067597B" w:rsidRPr="006F531D">
        <w:rPr>
          <w:i w:val="0"/>
          <w:color w:val="auto"/>
          <w:szCs w:val="24"/>
        </w:rPr>
        <w:t> </w:t>
      </w:r>
      <w:r w:rsidR="002F06E7" w:rsidRPr="006F531D">
        <w:rPr>
          <w:rFonts w:ascii="Times New Roman" w:hAnsi="Times New Roman" w:cs="Times New Roman"/>
          <w:i w:val="0"/>
          <w:color w:val="auto"/>
        </w:rPr>
        <w:t>Agenda</w:t>
      </w:r>
      <w:r w:rsidR="00E57D19" w:rsidRPr="006F531D">
        <w:rPr>
          <w:rFonts w:ascii="Times New Roman" w:hAnsi="Times New Roman" w:cs="Times New Roman"/>
          <w:i w:val="0"/>
          <w:color w:val="auto"/>
        </w:rPr>
        <w:t xml:space="preserve"> in </w:t>
      </w:r>
      <w:bookmarkEnd w:id="62"/>
      <w:bookmarkEnd w:id="63"/>
      <w:bookmarkEnd w:id="64"/>
      <w:bookmarkEnd w:id="65"/>
      <w:bookmarkEnd w:id="66"/>
      <w:bookmarkEnd w:id="67"/>
      <w:bookmarkEnd w:id="68"/>
      <w:bookmarkEnd w:id="69"/>
      <w:bookmarkEnd w:id="70"/>
      <w:bookmarkEnd w:id="71"/>
      <w:r w:rsidR="006271D1">
        <w:rPr>
          <w:rFonts w:ascii="Times New Roman" w:hAnsi="Times New Roman" w:cs="Times New Roman"/>
          <w:i w:val="0"/>
          <w:color w:val="auto"/>
        </w:rPr>
        <w:t>Georgia</w:t>
      </w:r>
      <w:bookmarkEnd w:id="72"/>
    </w:p>
    <w:p w14:paraId="1EA5E528" w14:textId="77777777" w:rsidR="00D06A66" w:rsidRPr="006F531D" w:rsidRDefault="00D06A66" w:rsidP="005E54C1">
      <w:pPr>
        <w:jc w:val="both"/>
        <w:rPr>
          <w:i/>
        </w:rPr>
      </w:pPr>
    </w:p>
    <w:p w14:paraId="7BEFE28F" w14:textId="782BBF5E" w:rsidR="0044321A" w:rsidRDefault="0044321A" w:rsidP="0044321A">
      <w:pPr>
        <w:jc w:val="both"/>
      </w:pPr>
      <w:r>
        <w:t>Many of the health reforms initiatives in Georgia focused on strategic objectives of Health 2020, aiming at health for all, reducing health inequities and improving leadership and participatory governance for health. In 2013 the Government started the State health programme “Health for All”, which introduced UHC Programme.</w:t>
      </w:r>
      <w:r w:rsidRPr="007B08DA">
        <w:t xml:space="preserve"> Recent initiat</w:t>
      </w:r>
      <w:r>
        <w:t>ives for UHC include</w:t>
      </w:r>
      <w:r w:rsidRPr="007B08DA">
        <w:t xml:space="preserve"> development of the National strategic purchasing </w:t>
      </w:r>
      <w:r w:rsidR="00833FF2">
        <w:t>mechanisms</w:t>
      </w:r>
      <w:r w:rsidR="00833FF2" w:rsidRPr="007B08DA">
        <w:t xml:space="preserve"> </w:t>
      </w:r>
      <w:r w:rsidRPr="007B08DA">
        <w:t>and starting of selective contracting, reorganization of the Social Services Agency; development of the DRG payment system for hospital services and initiation of a large-scale PHC reform, with focus on strengthening PHC services in rural area. Improving access to and quality of medicines is also a top priority, with a new Law on medicines under development and GMP practices under implementation</w:t>
      </w:r>
      <w:r>
        <w:t>.</w:t>
      </w:r>
    </w:p>
    <w:p w14:paraId="3CD378B8" w14:textId="77777777" w:rsidR="0044321A" w:rsidRDefault="0044321A" w:rsidP="0044321A">
      <w:pPr>
        <w:jc w:val="both"/>
      </w:pPr>
    </w:p>
    <w:p w14:paraId="17CAEC8F" w14:textId="7B388301" w:rsidR="0044321A" w:rsidRDefault="0044321A" w:rsidP="0044321A">
      <w:pPr>
        <w:jc w:val="both"/>
      </w:pPr>
      <w:r w:rsidRPr="00E93A57">
        <w:t>Georgia has assumed responsibility to gradually harmonize Georgian legislation with the EU acquis as well as align its policies with the UN conventions and SDGs</w:t>
      </w:r>
      <w:r>
        <w:t>. T</w:t>
      </w:r>
      <w:r w:rsidRPr="006D28AD">
        <w:t xml:space="preserve">he Association Agreement </w:t>
      </w:r>
      <w:r>
        <w:t xml:space="preserve">with </w:t>
      </w:r>
      <w:r w:rsidR="002E3ED5">
        <w:t xml:space="preserve">the </w:t>
      </w:r>
      <w:r>
        <w:t xml:space="preserve">EU </w:t>
      </w:r>
      <w:r w:rsidRPr="006D28AD">
        <w:t>foresees modernization of the health sphere and step-by-step adjustment to respective European standards as regards to health and well</w:t>
      </w:r>
      <w:r w:rsidR="002E3ED5">
        <w:t>-</w:t>
      </w:r>
      <w:r w:rsidRPr="006D28AD">
        <w:t xml:space="preserve">being. </w:t>
      </w:r>
      <w:r w:rsidRPr="00E93A57">
        <w:t>The SDGs have become an integral part of the Government of Georgia institutional and legal reforms.</w:t>
      </w:r>
    </w:p>
    <w:p w14:paraId="5EE1E8E3" w14:textId="77777777" w:rsidR="0044321A" w:rsidRDefault="0044321A" w:rsidP="0044321A">
      <w:pPr>
        <w:jc w:val="both"/>
      </w:pPr>
    </w:p>
    <w:p w14:paraId="1BB03C7C" w14:textId="6D0F3386" w:rsidR="0044321A" w:rsidRDefault="0044321A" w:rsidP="0044321A">
      <w:pPr>
        <w:jc w:val="both"/>
      </w:pPr>
      <w:r>
        <w:t>In Georgia there are some good examples of whole-of government and whole-of-society approach, despite outside the health sector there is limited understanding of the socioeconomic rational</w:t>
      </w:r>
      <w:r w:rsidR="002E3ED5">
        <w:t>e</w:t>
      </w:r>
      <w:r>
        <w:t xml:space="preserve"> for improving health and for investment through integrated approaches in health promotion, disease prevention and well-being. The best examples could be found in the areas of tobacco control, environment and health, emergency preparedness and response, HIV/TB and Hepatitis C control.</w:t>
      </w:r>
    </w:p>
    <w:p w14:paraId="530D29BA" w14:textId="77777777" w:rsidR="0044321A" w:rsidRDefault="0044321A" w:rsidP="0044321A">
      <w:pPr>
        <w:jc w:val="both"/>
      </w:pPr>
    </w:p>
    <w:p w14:paraId="3B06A5C1" w14:textId="4490169C" w:rsidR="0044321A" w:rsidRDefault="0044321A" w:rsidP="0044321A">
      <w:pPr>
        <w:jc w:val="both"/>
      </w:pPr>
      <w:r>
        <w:t>As a response to the key health challenges and in line with Health 2020 and 2030 Agenda in Georgia, as well as with the GPW13</w:t>
      </w:r>
      <w:r w:rsidR="009833DB">
        <w:t>,</w:t>
      </w:r>
      <w:r>
        <w:t xml:space="preserve">  the following high priority areas have been agreed for collaboration in 2020-2021:</w:t>
      </w:r>
    </w:p>
    <w:p w14:paraId="50BC77BD" w14:textId="77777777" w:rsidR="00D46EF6" w:rsidRDefault="00D46EF6" w:rsidP="0044321A">
      <w:pPr>
        <w:jc w:val="both"/>
      </w:pPr>
    </w:p>
    <w:p w14:paraId="0911A725" w14:textId="27845885" w:rsidR="0044321A" w:rsidRDefault="0044321A" w:rsidP="0044321A">
      <w:pPr>
        <w:pStyle w:val="ListParagraph"/>
        <w:numPr>
          <w:ilvl w:val="0"/>
          <w:numId w:val="24"/>
        </w:numPr>
        <w:jc w:val="both"/>
      </w:pPr>
      <w:r w:rsidRPr="0052225A">
        <w:t>Improved access to quality essential health services</w:t>
      </w:r>
      <w:r w:rsidR="00C019E9">
        <w:t>,</w:t>
      </w:r>
    </w:p>
    <w:p w14:paraId="0545FB9B" w14:textId="1B44ACAD" w:rsidR="0044321A" w:rsidRDefault="0044321A" w:rsidP="0044321A">
      <w:pPr>
        <w:pStyle w:val="ListParagraph"/>
        <w:numPr>
          <w:ilvl w:val="0"/>
          <w:numId w:val="24"/>
        </w:numPr>
        <w:jc w:val="both"/>
      </w:pPr>
      <w:r>
        <w:t>Reduced number of people suffering</w:t>
      </w:r>
      <w:r w:rsidRPr="000E42EE">
        <w:t xml:space="preserve"> financial hardships</w:t>
      </w:r>
      <w:r w:rsidR="00C019E9">
        <w:t>,</w:t>
      </w:r>
    </w:p>
    <w:p w14:paraId="68D20F85" w14:textId="34A131D4" w:rsidR="0044321A" w:rsidRDefault="0044321A" w:rsidP="0044321A">
      <w:pPr>
        <w:pStyle w:val="ListParagraph"/>
        <w:numPr>
          <w:ilvl w:val="0"/>
          <w:numId w:val="24"/>
        </w:numPr>
        <w:jc w:val="both"/>
      </w:pPr>
      <w:r w:rsidRPr="000E42EE">
        <w:t>Country health emergency preparedness strengthened</w:t>
      </w:r>
      <w:r w:rsidR="00C019E9">
        <w:t>,</w:t>
      </w:r>
    </w:p>
    <w:p w14:paraId="5DAA5395" w14:textId="270168B6" w:rsidR="0044321A" w:rsidRDefault="0044321A" w:rsidP="0044321A">
      <w:pPr>
        <w:pStyle w:val="ListParagraph"/>
        <w:numPr>
          <w:ilvl w:val="0"/>
          <w:numId w:val="24"/>
        </w:numPr>
        <w:jc w:val="both"/>
      </w:pPr>
      <w:r w:rsidRPr="000E42EE">
        <w:t>Health emergencies rapidly detected and responded to</w:t>
      </w:r>
      <w:r w:rsidR="00C019E9">
        <w:t>,</w:t>
      </w:r>
    </w:p>
    <w:p w14:paraId="6A55550A" w14:textId="7C1AC7A9" w:rsidR="0044321A" w:rsidRDefault="0044321A" w:rsidP="0044321A">
      <w:pPr>
        <w:pStyle w:val="ListParagraph"/>
        <w:numPr>
          <w:ilvl w:val="0"/>
          <w:numId w:val="24"/>
        </w:numPr>
        <w:jc w:val="both"/>
      </w:pPr>
      <w:r w:rsidRPr="00D11E3E">
        <w:t>D</w:t>
      </w:r>
      <w:r>
        <w:t>eterminants of health addressed</w:t>
      </w:r>
      <w:r w:rsidRPr="00D11E3E">
        <w:t xml:space="preserve"> leaving no one behind</w:t>
      </w:r>
      <w:r w:rsidR="00C019E9">
        <w:t>.</w:t>
      </w:r>
    </w:p>
    <w:p w14:paraId="66AC5FA2" w14:textId="77777777" w:rsidR="0044321A" w:rsidRDefault="0044321A" w:rsidP="0044321A"/>
    <w:p w14:paraId="7DDDC57B" w14:textId="77777777" w:rsidR="0044321A" w:rsidRDefault="0044321A" w:rsidP="0044321A">
      <w:pPr>
        <w:jc w:val="both"/>
      </w:pPr>
      <w:r>
        <w:t>In addition, collaboration will be extended in the following areas:</w:t>
      </w:r>
    </w:p>
    <w:p w14:paraId="3FEDF4A6" w14:textId="77777777" w:rsidR="0044321A" w:rsidRDefault="0044321A" w:rsidP="0044321A">
      <w:pPr>
        <w:jc w:val="both"/>
      </w:pPr>
    </w:p>
    <w:p w14:paraId="26CF4C9D" w14:textId="2A6A8B6B" w:rsidR="0044321A" w:rsidRDefault="0044321A" w:rsidP="0044321A">
      <w:pPr>
        <w:pStyle w:val="ListParagraph"/>
        <w:numPr>
          <w:ilvl w:val="0"/>
          <w:numId w:val="25"/>
        </w:numPr>
        <w:jc w:val="both"/>
      </w:pPr>
      <w:r w:rsidRPr="00D11E3E">
        <w:t>Improved availability of essential medicines, vaccines, diagnostics and devices for primary health care</w:t>
      </w:r>
      <w:r w:rsidR="00C019E9">
        <w:t>,</w:t>
      </w:r>
    </w:p>
    <w:p w14:paraId="79BAE15F" w14:textId="5473466F" w:rsidR="0044321A" w:rsidRDefault="0044321A" w:rsidP="0044321A">
      <w:pPr>
        <w:pStyle w:val="ListParagraph"/>
        <w:numPr>
          <w:ilvl w:val="0"/>
          <w:numId w:val="25"/>
        </w:numPr>
        <w:jc w:val="both"/>
      </w:pPr>
      <w:r w:rsidRPr="00D11E3E">
        <w:t>Reduced risk factors through multi sectoral approaches</w:t>
      </w:r>
      <w:r w:rsidR="00C019E9">
        <w:t>.</w:t>
      </w:r>
    </w:p>
    <w:p w14:paraId="1164FE83" w14:textId="77777777" w:rsidR="0044321A" w:rsidRDefault="0044321A" w:rsidP="0044321A">
      <w:pPr>
        <w:jc w:val="both"/>
      </w:pPr>
    </w:p>
    <w:p w14:paraId="6A84AAF3" w14:textId="66C02733" w:rsidR="0044321A" w:rsidRDefault="0044321A" w:rsidP="0044321A">
      <w:pPr>
        <w:jc w:val="both"/>
      </w:pPr>
      <w:r>
        <w:t>Limited technical assistance will also be provided in several other areas, as listed in Annex</w:t>
      </w:r>
      <w:r w:rsidR="00C142BA">
        <w:t xml:space="preserve"> 2</w:t>
      </w:r>
      <w:r>
        <w:t xml:space="preserve">. </w:t>
      </w:r>
    </w:p>
    <w:p w14:paraId="7E9F116D" w14:textId="77777777" w:rsidR="0044321A" w:rsidRDefault="0044321A" w:rsidP="0044321A">
      <w:pPr>
        <w:jc w:val="both"/>
      </w:pPr>
    </w:p>
    <w:p w14:paraId="376C8B0B" w14:textId="23AD15FD" w:rsidR="0044321A" w:rsidRDefault="00C56EE2" w:rsidP="0044321A">
      <w:pPr>
        <w:jc w:val="both"/>
      </w:pPr>
      <w:r>
        <w:t>From</w:t>
      </w:r>
      <w:r w:rsidR="0044321A">
        <w:t xml:space="preserve"> WHO’s </w:t>
      </w:r>
      <w:r>
        <w:t xml:space="preserve">side, </w:t>
      </w:r>
      <w:r w:rsidR="0044321A">
        <w:t>the collaboration will be coordinated by the WHO Country Office in Georgia. The necessary expertise will be mobilized through all three levels of WHO, including the technical units in WHO Regional Office for Europe and WHO Headquarters. The local Georgian expertise will be continuously developed and used whenever possible.</w:t>
      </w:r>
    </w:p>
    <w:p w14:paraId="4C59A410" w14:textId="77777777" w:rsidR="00AA4456" w:rsidRPr="006F531D" w:rsidRDefault="00AA4456" w:rsidP="003F4EA9">
      <w:pPr>
        <w:jc w:val="both"/>
      </w:pPr>
    </w:p>
    <w:p w14:paraId="33C674B4" w14:textId="77777777" w:rsidR="00B61342" w:rsidRPr="006F531D" w:rsidRDefault="00B61342" w:rsidP="00FA3EF8">
      <w:pPr>
        <w:jc w:val="both"/>
        <w:rPr>
          <w:b/>
          <w:i/>
          <w:highlight w:val="yellow"/>
        </w:rPr>
      </w:pPr>
    </w:p>
    <w:p w14:paraId="5F77F6A1" w14:textId="346D394D" w:rsidR="00DC6163" w:rsidRPr="006F531D" w:rsidRDefault="00DC6163" w:rsidP="009A5C1F">
      <w:pPr>
        <w:pStyle w:val="Heading3"/>
        <w:numPr>
          <w:ilvl w:val="2"/>
          <w:numId w:val="18"/>
        </w:numPr>
        <w:rPr>
          <w:rFonts w:ascii="Times New Roman" w:hAnsi="Times New Roman" w:cs="Times New Roman"/>
          <w:i w:val="0"/>
          <w:color w:val="auto"/>
        </w:rPr>
      </w:pPr>
      <w:bookmarkStart w:id="73" w:name="_Toc489544186"/>
      <w:bookmarkStart w:id="74" w:name="_Toc423874477"/>
      <w:bookmarkStart w:id="75" w:name="_Toc25743230"/>
      <w:r w:rsidRPr="006F531D">
        <w:rPr>
          <w:rFonts w:ascii="Times New Roman" w:hAnsi="Times New Roman" w:cs="Times New Roman"/>
          <w:i w:val="0"/>
          <w:color w:val="auto"/>
        </w:rPr>
        <w:t>L</w:t>
      </w:r>
      <w:r w:rsidR="009416A9" w:rsidRPr="006F531D">
        <w:rPr>
          <w:rFonts w:ascii="Times New Roman" w:hAnsi="Times New Roman" w:cs="Times New Roman"/>
          <w:i w:val="0"/>
          <w:color w:val="auto"/>
        </w:rPr>
        <w:t xml:space="preserve">inkage of </w:t>
      </w:r>
      <w:r w:rsidR="005E54C1" w:rsidRPr="006F531D">
        <w:rPr>
          <w:rFonts w:ascii="Times New Roman" w:hAnsi="Times New Roman" w:cs="Times New Roman"/>
          <w:i w:val="0"/>
          <w:color w:val="auto"/>
        </w:rPr>
        <w:t xml:space="preserve">the </w:t>
      </w:r>
      <w:r w:rsidRPr="006F531D">
        <w:rPr>
          <w:rFonts w:ascii="Times New Roman" w:hAnsi="Times New Roman" w:cs="Times New Roman"/>
          <w:i w:val="0"/>
          <w:color w:val="auto"/>
        </w:rPr>
        <w:t xml:space="preserve">BCA with national and international strategic frameworks for </w:t>
      </w:r>
      <w:bookmarkEnd w:id="73"/>
      <w:bookmarkEnd w:id="74"/>
      <w:r w:rsidR="006271D1">
        <w:rPr>
          <w:rFonts w:ascii="Times New Roman" w:hAnsi="Times New Roman" w:cs="Times New Roman"/>
          <w:i w:val="0"/>
          <w:color w:val="auto"/>
        </w:rPr>
        <w:t>Georgia</w:t>
      </w:r>
      <w:bookmarkEnd w:id="75"/>
    </w:p>
    <w:p w14:paraId="5B31E760" w14:textId="2318F93B" w:rsidR="00974A4E" w:rsidRDefault="009276C2" w:rsidP="00B61342">
      <w:pPr>
        <w:pStyle w:val="TableHeader"/>
        <w:jc w:val="both"/>
        <w:rPr>
          <w:rFonts w:ascii="Times New Roman" w:hAnsi="Times New Roman" w:cs="Times New Roman"/>
          <w:spacing w:val="0"/>
          <w:sz w:val="24"/>
          <w:szCs w:val="24"/>
          <w:lang w:eastAsia="es-ES"/>
        </w:rPr>
      </w:pPr>
      <w:r w:rsidRPr="006F531D">
        <w:rPr>
          <w:rFonts w:ascii="Times New Roman" w:hAnsi="Times New Roman" w:cs="Times New Roman"/>
          <w:spacing w:val="0"/>
          <w:sz w:val="24"/>
          <w:szCs w:val="24"/>
          <w:lang w:eastAsia="es-ES"/>
        </w:rPr>
        <w:t xml:space="preserve">This BCA for </w:t>
      </w:r>
      <w:r w:rsidR="006271D1">
        <w:rPr>
          <w:rFonts w:ascii="Times New Roman" w:hAnsi="Times New Roman" w:cs="Times New Roman"/>
          <w:spacing w:val="0"/>
          <w:sz w:val="24"/>
          <w:szCs w:val="24"/>
          <w:lang w:eastAsia="es-ES"/>
        </w:rPr>
        <w:t>Georgia</w:t>
      </w:r>
      <w:r w:rsidR="009416A9" w:rsidRPr="006F531D">
        <w:rPr>
          <w:rFonts w:ascii="Times New Roman" w:hAnsi="Times New Roman" w:cs="Times New Roman"/>
          <w:spacing w:val="0"/>
          <w:sz w:val="24"/>
          <w:szCs w:val="24"/>
          <w:lang w:eastAsia="es-ES"/>
        </w:rPr>
        <w:t xml:space="preserve"> </w:t>
      </w:r>
      <w:r w:rsidR="00717D3B" w:rsidRPr="006F531D">
        <w:rPr>
          <w:rFonts w:ascii="Times New Roman" w:hAnsi="Times New Roman" w:cs="Times New Roman"/>
          <w:spacing w:val="0"/>
          <w:sz w:val="24"/>
          <w:szCs w:val="24"/>
          <w:lang w:eastAsia="es-ES"/>
        </w:rPr>
        <w:t xml:space="preserve">supports the </w:t>
      </w:r>
      <w:r w:rsidR="004B6501" w:rsidRPr="006F531D">
        <w:rPr>
          <w:rFonts w:ascii="Times New Roman" w:hAnsi="Times New Roman" w:cs="Times New Roman"/>
          <w:spacing w:val="0"/>
          <w:sz w:val="24"/>
          <w:szCs w:val="24"/>
          <w:lang w:eastAsia="es-ES"/>
        </w:rPr>
        <w:t xml:space="preserve">realization </w:t>
      </w:r>
      <w:r w:rsidR="00717D3B" w:rsidRPr="006F531D">
        <w:rPr>
          <w:rFonts w:ascii="Times New Roman" w:hAnsi="Times New Roman" w:cs="Times New Roman"/>
          <w:spacing w:val="0"/>
          <w:sz w:val="24"/>
          <w:szCs w:val="24"/>
          <w:lang w:eastAsia="es-ES"/>
        </w:rPr>
        <w:t xml:space="preserve">of </w:t>
      </w:r>
      <w:r w:rsidR="006271D1">
        <w:rPr>
          <w:rFonts w:ascii="Times New Roman" w:hAnsi="Times New Roman" w:cs="Times New Roman"/>
          <w:spacing w:val="0"/>
          <w:sz w:val="24"/>
          <w:szCs w:val="24"/>
          <w:lang w:eastAsia="es-ES"/>
        </w:rPr>
        <w:t>Georgia</w:t>
      </w:r>
      <w:r w:rsidR="009416A9" w:rsidRPr="006F531D">
        <w:rPr>
          <w:rFonts w:ascii="Times New Roman" w:hAnsi="Times New Roman" w:cs="Times New Roman"/>
          <w:spacing w:val="0"/>
          <w:sz w:val="24"/>
          <w:szCs w:val="24"/>
          <w:lang w:eastAsia="es-ES"/>
        </w:rPr>
        <w:t xml:space="preserve">’s </w:t>
      </w:r>
      <w:r w:rsidR="00717D3B" w:rsidRPr="006F531D">
        <w:rPr>
          <w:rFonts w:ascii="Times New Roman" w:hAnsi="Times New Roman" w:cs="Times New Roman"/>
          <w:spacing w:val="0"/>
          <w:sz w:val="24"/>
          <w:szCs w:val="24"/>
          <w:lang w:eastAsia="es-ES"/>
        </w:rPr>
        <w:t>national health policies and plans</w:t>
      </w:r>
      <w:r w:rsidR="00974A4E">
        <w:rPr>
          <w:rFonts w:ascii="Times New Roman" w:hAnsi="Times New Roman" w:cs="Times New Roman"/>
          <w:spacing w:val="0"/>
          <w:sz w:val="24"/>
          <w:szCs w:val="24"/>
          <w:lang w:eastAsia="es-ES"/>
        </w:rPr>
        <w:t>:</w:t>
      </w:r>
    </w:p>
    <w:p w14:paraId="101E1232" w14:textId="77777777" w:rsidR="0087568A" w:rsidRDefault="0087568A" w:rsidP="00B61342">
      <w:pPr>
        <w:pStyle w:val="TableHeader"/>
        <w:jc w:val="both"/>
        <w:rPr>
          <w:rFonts w:ascii="Times New Roman" w:hAnsi="Times New Roman" w:cs="Times New Roman"/>
          <w:spacing w:val="0"/>
          <w:sz w:val="24"/>
          <w:szCs w:val="24"/>
          <w:lang w:eastAsia="es-ES"/>
        </w:rPr>
      </w:pPr>
    </w:p>
    <w:p w14:paraId="760C7A9B" w14:textId="6CACBFC2"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Georgian Healthcare System State Concept 2014-2020 “Universal Health care and Quality Management for Protection of Patient Rights</w:t>
      </w:r>
      <w:r w:rsidR="003F0291">
        <w:rPr>
          <w:rFonts w:ascii="Times New Roman" w:hAnsi="Times New Roman" w:cs="Times New Roman"/>
          <w:spacing w:val="0"/>
          <w:sz w:val="24"/>
          <w:szCs w:val="24"/>
          <w:lang w:eastAsia="es-ES"/>
        </w:rPr>
        <w:t>”</w:t>
      </w:r>
      <w:r w:rsidR="0087568A">
        <w:rPr>
          <w:rFonts w:ascii="Times New Roman" w:hAnsi="Times New Roman" w:cs="Times New Roman"/>
          <w:spacing w:val="0"/>
          <w:sz w:val="24"/>
          <w:szCs w:val="24"/>
          <w:lang w:eastAsia="es-ES"/>
        </w:rPr>
        <w:t>,</w:t>
      </w:r>
    </w:p>
    <w:p w14:paraId="57C87CA0" w14:textId="3A456D23"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Universal Healthcare Programme</w:t>
      </w:r>
      <w:r w:rsidR="0087568A">
        <w:rPr>
          <w:rFonts w:ascii="Times New Roman" w:hAnsi="Times New Roman" w:cs="Times New Roman"/>
          <w:spacing w:val="0"/>
          <w:sz w:val="24"/>
          <w:szCs w:val="24"/>
          <w:lang w:eastAsia="es-ES"/>
        </w:rPr>
        <w:t>,</w:t>
      </w:r>
    </w:p>
    <w:p w14:paraId="4161EAC1" w14:textId="1478B4B4" w:rsidR="00974A4E" w:rsidRDefault="00974A4E" w:rsidP="003361C7">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NCDs</w:t>
      </w:r>
      <w:r w:rsidR="003361C7">
        <w:rPr>
          <w:rFonts w:ascii="Times New Roman" w:hAnsi="Times New Roman" w:cs="Times New Roman"/>
          <w:spacing w:val="0"/>
          <w:sz w:val="24"/>
          <w:szCs w:val="24"/>
          <w:lang w:eastAsia="es-ES"/>
        </w:rPr>
        <w:t xml:space="preserve">’ </w:t>
      </w:r>
      <w:r w:rsidR="003361C7" w:rsidRPr="003361C7">
        <w:rPr>
          <w:rFonts w:ascii="Times New Roman" w:hAnsi="Times New Roman" w:cs="Times New Roman"/>
          <w:spacing w:val="0"/>
          <w:sz w:val="24"/>
          <w:szCs w:val="24"/>
          <w:lang w:eastAsia="es-ES"/>
        </w:rPr>
        <w:t xml:space="preserve">Prevention and Control </w:t>
      </w:r>
      <w:r>
        <w:rPr>
          <w:rFonts w:ascii="Times New Roman" w:hAnsi="Times New Roman" w:cs="Times New Roman"/>
          <w:spacing w:val="0"/>
          <w:sz w:val="24"/>
          <w:szCs w:val="24"/>
          <w:lang w:eastAsia="es-ES"/>
        </w:rPr>
        <w:t>Strategy and the Action Plan 2017-2020</w:t>
      </w:r>
      <w:r w:rsidR="0087568A">
        <w:rPr>
          <w:rFonts w:ascii="Times New Roman" w:hAnsi="Times New Roman" w:cs="Times New Roman"/>
          <w:spacing w:val="0"/>
          <w:sz w:val="24"/>
          <w:szCs w:val="24"/>
          <w:lang w:eastAsia="es-ES"/>
        </w:rPr>
        <w:t>,</w:t>
      </w:r>
    </w:p>
    <w:p w14:paraId="6477C5C7" w14:textId="75B920D3"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National Environment and Health Action Plan</w:t>
      </w:r>
      <w:r w:rsidR="009523BA">
        <w:rPr>
          <w:rFonts w:ascii="Times New Roman" w:hAnsi="Times New Roman" w:cs="Times New Roman"/>
          <w:spacing w:val="0"/>
          <w:sz w:val="24"/>
          <w:szCs w:val="24"/>
          <w:lang w:eastAsia="es-ES"/>
        </w:rPr>
        <w:t xml:space="preserve"> of Georgia 2018-2022</w:t>
      </w:r>
      <w:r w:rsidR="0087568A">
        <w:rPr>
          <w:rFonts w:ascii="Times New Roman" w:hAnsi="Times New Roman" w:cs="Times New Roman"/>
          <w:spacing w:val="0"/>
          <w:sz w:val="24"/>
          <w:szCs w:val="24"/>
          <w:lang w:eastAsia="es-ES"/>
        </w:rPr>
        <w:t>,</w:t>
      </w:r>
    </w:p>
    <w:p w14:paraId="11E613A4" w14:textId="5A2D2AC6" w:rsidR="009523BA" w:rsidRDefault="009523BA"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Strategic Plan for the Elimination of Hepatitis C Virus in Georgia, 2016-2020</w:t>
      </w:r>
      <w:r w:rsidR="0087568A">
        <w:rPr>
          <w:rFonts w:ascii="Times New Roman" w:hAnsi="Times New Roman" w:cs="Times New Roman"/>
          <w:spacing w:val="0"/>
          <w:sz w:val="24"/>
          <w:szCs w:val="24"/>
          <w:lang w:eastAsia="es-ES"/>
        </w:rPr>
        <w:t>,</w:t>
      </w:r>
    </w:p>
    <w:p w14:paraId="1B91B0A0" w14:textId="11CECBF8"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Georgian Maternal and new-born health strategy 2017-2030</w:t>
      </w:r>
      <w:r w:rsidR="0087568A">
        <w:rPr>
          <w:rFonts w:ascii="Times New Roman" w:hAnsi="Times New Roman" w:cs="Times New Roman"/>
          <w:spacing w:val="0"/>
          <w:sz w:val="24"/>
          <w:szCs w:val="24"/>
          <w:lang w:eastAsia="es-ES"/>
        </w:rPr>
        <w:t>,</w:t>
      </w:r>
    </w:p>
    <w:p w14:paraId="3F31AD7C" w14:textId="45739AFF"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National AMR Strategy 2017-2030</w:t>
      </w:r>
      <w:r w:rsidR="0087568A">
        <w:rPr>
          <w:rFonts w:ascii="Times New Roman" w:hAnsi="Times New Roman" w:cs="Times New Roman"/>
          <w:spacing w:val="0"/>
          <w:sz w:val="24"/>
          <w:szCs w:val="24"/>
          <w:lang w:eastAsia="es-ES"/>
        </w:rPr>
        <w:t>,</w:t>
      </w:r>
    </w:p>
    <w:p w14:paraId="0A9808DA" w14:textId="7F0E016C" w:rsidR="009523BA" w:rsidRDefault="009523BA"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Georgia HIV/AIDS National Strategic Plan, 2019-2022</w:t>
      </w:r>
      <w:r w:rsidR="0087568A">
        <w:rPr>
          <w:rFonts w:ascii="Times New Roman" w:hAnsi="Times New Roman" w:cs="Times New Roman"/>
          <w:spacing w:val="0"/>
          <w:sz w:val="24"/>
          <w:szCs w:val="24"/>
          <w:lang w:eastAsia="es-ES"/>
        </w:rPr>
        <w:t>,</w:t>
      </w:r>
    </w:p>
    <w:p w14:paraId="6FD95333" w14:textId="2C86FEC7"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 xml:space="preserve">The National </w:t>
      </w:r>
      <w:r w:rsidR="009523BA">
        <w:rPr>
          <w:rFonts w:ascii="Times New Roman" w:hAnsi="Times New Roman" w:cs="Times New Roman"/>
          <w:spacing w:val="0"/>
          <w:sz w:val="24"/>
          <w:szCs w:val="24"/>
          <w:lang w:eastAsia="es-ES"/>
        </w:rPr>
        <w:t>Strategy for Tuberculosis Control in Georgia, 2019-2022,</w:t>
      </w:r>
      <w:r>
        <w:rPr>
          <w:rFonts w:ascii="Times New Roman" w:hAnsi="Times New Roman" w:cs="Times New Roman"/>
          <w:spacing w:val="0"/>
          <w:sz w:val="24"/>
          <w:szCs w:val="24"/>
          <w:lang w:eastAsia="es-ES"/>
        </w:rPr>
        <w:t xml:space="preserve"> and others.</w:t>
      </w:r>
    </w:p>
    <w:p w14:paraId="4AB3FD62" w14:textId="78B67BCC" w:rsidR="00974A4E" w:rsidRDefault="00974A4E" w:rsidP="00B61342">
      <w:pPr>
        <w:pStyle w:val="TableHeader"/>
        <w:jc w:val="both"/>
        <w:rPr>
          <w:rFonts w:ascii="Times New Roman" w:hAnsi="Times New Roman" w:cs="Times New Roman"/>
          <w:spacing w:val="0"/>
          <w:sz w:val="24"/>
          <w:szCs w:val="24"/>
          <w:lang w:eastAsia="es-ES"/>
        </w:rPr>
      </w:pPr>
    </w:p>
    <w:p w14:paraId="34F0DFC8" w14:textId="17C5C7A3" w:rsidR="001D5DD5" w:rsidRDefault="001D5DD5" w:rsidP="001D5DD5">
      <w:pPr>
        <w:pStyle w:val="TableHeader"/>
        <w:jc w:val="both"/>
        <w:rPr>
          <w:rFonts w:ascii="Times New Roman" w:hAnsi="Times New Roman" w:cs="Times New Roman"/>
          <w:spacing w:val="0"/>
          <w:sz w:val="24"/>
          <w:szCs w:val="24"/>
          <w:lang w:eastAsia="es-ES"/>
        </w:rPr>
      </w:pPr>
      <w:r w:rsidRPr="006F531D">
        <w:rPr>
          <w:rFonts w:ascii="Times New Roman" w:hAnsi="Times New Roman" w:cs="Times New Roman"/>
          <w:spacing w:val="0"/>
          <w:sz w:val="24"/>
          <w:szCs w:val="24"/>
          <w:lang w:eastAsia="es-ES"/>
        </w:rPr>
        <w:t xml:space="preserve">This BCA derives from the </w:t>
      </w:r>
      <w:r>
        <w:rPr>
          <w:rFonts w:ascii="Times New Roman" w:hAnsi="Times New Roman" w:cs="Times New Roman"/>
          <w:spacing w:val="0"/>
          <w:sz w:val="24"/>
          <w:szCs w:val="24"/>
          <w:lang w:eastAsia="es-ES"/>
        </w:rPr>
        <w:t>Georgia’s United Nations’ Partnership for Sustainable Development (Framework Document) 2016-2020.</w:t>
      </w:r>
    </w:p>
    <w:p w14:paraId="198872BD" w14:textId="77777777" w:rsidR="001D5DD5" w:rsidRPr="006F531D" w:rsidRDefault="001D5DD5" w:rsidP="001D5DD5">
      <w:pPr>
        <w:pStyle w:val="TableHeader"/>
        <w:jc w:val="both"/>
        <w:rPr>
          <w:rFonts w:ascii="Times New Roman" w:hAnsi="Times New Roman" w:cs="Times New Roman"/>
          <w:i/>
          <w:spacing w:val="0"/>
          <w:sz w:val="24"/>
          <w:szCs w:val="24"/>
          <w:lang w:eastAsia="es-ES"/>
        </w:rPr>
      </w:pPr>
    </w:p>
    <w:p w14:paraId="5BE9A621" w14:textId="77777777" w:rsidR="00E57D19" w:rsidRPr="006F531D" w:rsidRDefault="008E236B" w:rsidP="00A4208A">
      <w:pPr>
        <w:pStyle w:val="Heading3"/>
        <w:numPr>
          <w:ilvl w:val="2"/>
          <w:numId w:val="18"/>
        </w:numPr>
        <w:rPr>
          <w:rFonts w:ascii="Times New Roman" w:hAnsi="Times New Roman" w:cs="Times New Roman"/>
          <w:i w:val="0"/>
          <w:color w:val="auto"/>
        </w:rPr>
      </w:pPr>
      <w:bookmarkStart w:id="76" w:name="_Toc417381073"/>
      <w:bookmarkStart w:id="77" w:name="_Toc417556556"/>
      <w:bookmarkStart w:id="78" w:name="_Toc417556711"/>
      <w:bookmarkStart w:id="79" w:name="_Toc417556879"/>
      <w:bookmarkStart w:id="80" w:name="_Toc417557562"/>
      <w:bookmarkStart w:id="81" w:name="_Toc417557581"/>
      <w:bookmarkStart w:id="82" w:name="_Toc417557637"/>
      <w:bookmarkStart w:id="83" w:name="_Toc417557750"/>
      <w:bookmarkStart w:id="84" w:name="_Toc489544187"/>
      <w:bookmarkStart w:id="85" w:name="_Toc423874478"/>
      <w:bookmarkStart w:id="86" w:name="_Toc25743231"/>
      <w:r w:rsidRPr="006F531D">
        <w:rPr>
          <w:rFonts w:ascii="Times New Roman" w:hAnsi="Times New Roman" w:cs="Times New Roman"/>
          <w:i w:val="0"/>
          <w:color w:val="auto"/>
        </w:rPr>
        <w:t>Programmatic p</w:t>
      </w:r>
      <w:r w:rsidR="00E57D19" w:rsidRPr="006F531D">
        <w:rPr>
          <w:rFonts w:ascii="Times New Roman" w:hAnsi="Times New Roman" w:cs="Times New Roman"/>
          <w:i w:val="0"/>
          <w:color w:val="auto"/>
        </w:rPr>
        <w:t>riorities for collaboration</w:t>
      </w:r>
      <w:bookmarkEnd w:id="76"/>
      <w:bookmarkEnd w:id="77"/>
      <w:bookmarkEnd w:id="78"/>
      <w:bookmarkEnd w:id="79"/>
      <w:bookmarkEnd w:id="80"/>
      <w:bookmarkEnd w:id="81"/>
      <w:bookmarkEnd w:id="82"/>
      <w:bookmarkEnd w:id="83"/>
      <w:bookmarkEnd w:id="84"/>
      <w:bookmarkEnd w:id="85"/>
      <w:bookmarkEnd w:id="86"/>
    </w:p>
    <w:p w14:paraId="2D9727EA" w14:textId="465874A5" w:rsidR="008E55C0" w:rsidRPr="006F531D" w:rsidRDefault="007A09A3" w:rsidP="008E55C0">
      <w:pPr>
        <w:tabs>
          <w:tab w:val="left" w:pos="567"/>
          <w:tab w:val="left" w:pos="4820"/>
        </w:tabs>
        <w:ind w:right="5"/>
        <w:jc w:val="both"/>
      </w:pPr>
      <w:r w:rsidRPr="006F531D">
        <w:t>The</w:t>
      </w:r>
      <w:r w:rsidR="00B161A5" w:rsidRPr="006F531D">
        <w:t xml:space="preserve"> </w:t>
      </w:r>
      <w:r w:rsidR="00626014" w:rsidRPr="006F531D">
        <w:t xml:space="preserve">collaboration </w:t>
      </w:r>
      <w:r w:rsidR="008C799B" w:rsidRPr="006F531D">
        <w:t xml:space="preserve">programme </w:t>
      </w:r>
      <w:r w:rsidR="00626014" w:rsidRPr="006F531D">
        <w:rPr>
          <w:lang w:eastAsia="en-GB"/>
        </w:rPr>
        <w:t xml:space="preserve">for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00B6074D" w:rsidRPr="006F531D">
        <w:rPr>
          <w:lang w:eastAsia="en-GB"/>
        </w:rPr>
        <w:t>,</w:t>
      </w:r>
      <w:r w:rsidR="008E55C0" w:rsidRPr="006F531D">
        <w:rPr>
          <w:lang w:eastAsia="en-GB"/>
        </w:rPr>
        <w:t xml:space="preserve"> as detailed in Annex</w:t>
      </w:r>
      <w:r w:rsidR="004419A5" w:rsidRPr="006F531D">
        <w:rPr>
          <w:lang w:eastAsia="en-GB"/>
        </w:rPr>
        <w:t xml:space="preserve"> 2</w:t>
      </w:r>
      <w:r w:rsidR="00B6074D" w:rsidRPr="006F531D">
        <w:rPr>
          <w:lang w:eastAsia="en-GB"/>
        </w:rPr>
        <w:t>,</w:t>
      </w:r>
      <w:r w:rsidR="008E55C0" w:rsidRPr="006F531D">
        <w:rPr>
          <w:lang w:eastAsia="en-GB"/>
        </w:rPr>
        <w:t xml:space="preserve"> is </w:t>
      </w:r>
      <w:r w:rsidR="00B161A5" w:rsidRPr="006F531D">
        <w:rPr>
          <w:lang w:eastAsia="en-GB"/>
        </w:rPr>
        <w:t xml:space="preserve">grounded in the above analysis </w:t>
      </w:r>
      <w:r w:rsidR="008E55C0" w:rsidRPr="006F531D">
        <w:rPr>
          <w:lang w:eastAsia="en-GB"/>
        </w:rPr>
        <w:t>and</w:t>
      </w:r>
      <w:r w:rsidR="00626014" w:rsidRPr="006F531D">
        <w:rPr>
          <w:lang w:eastAsia="en-GB"/>
        </w:rPr>
        <w:t xml:space="preserve"> </w:t>
      </w:r>
      <w:r w:rsidR="008C799B" w:rsidRPr="006F531D">
        <w:t xml:space="preserve">was </w:t>
      </w:r>
      <w:r w:rsidR="00626014" w:rsidRPr="006F531D">
        <w:t xml:space="preserve">mutually agreed </w:t>
      </w:r>
      <w:r w:rsidR="00D57EAF">
        <w:t xml:space="preserve">on </w:t>
      </w:r>
      <w:r w:rsidR="00626014" w:rsidRPr="006F531D">
        <w:t xml:space="preserve">and selected in response to public health concerns and ongoing efforts to improve the health status of the population of </w:t>
      </w:r>
      <w:r w:rsidR="006271D1">
        <w:t>Georgia</w:t>
      </w:r>
      <w:r w:rsidR="001C09DE" w:rsidRPr="006F531D">
        <w:t>.</w:t>
      </w:r>
      <w:r w:rsidR="008E55C0" w:rsidRPr="006F531D">
        <w:t xml:space="preserve"> It seeks to facilitate strategic collaboration</w:t>
      </w:r>
      <w:r w:rsidR="00B6074D" w:rsidRPr="006F531D">
        <w:t xml:space="preserve"> and</w:t>
      </w:r>
      <w:r w:rsidR="008E55C0" w:rsidRPr="006F531D">
        <w:t xml:space="preserve"> enabl</w:t>
      </w:r>
      <w:r w:rsidR="00B6074D" w:rsidRPr="006F531D">
        <w:t>e</w:t>
      </w:r>
      <w:r w:rsidR="008E55C0" w:rsidRPr="006F531D">
        <w:t xml:space="preserve"> WHO to </w:t>
      </w:r>
      <w:r w:rsidR="008E55C0" w:rsidRPr="006F531D">
        <w:rPr>
          <w:rFonts w:ascii="TimesNewRoman" w:hAnsi="TimesNewRoman" w:cs="TimesNewRoman"/>
          <w:lang w:eastAsia="de-DE"/>
        </w:rPr>
        <w:t>make a unique contribution.</w:t>
      </w:r>
    </w:p>
    <w:p w14:paraId="1AE31360" w14:textId="77777777" w:rsidR="0092501F" w:rsidRPr="006F531D" w:rsidRDefault="0092501F" w:rsidP="00E93735">
      <w:pPr>
        <w:tabs>
          <w:tab w:val="left" w:pos="567"/>
          <w:tab w:val="left" w:pos="4820"/>
        </w:tabs>
        <w:ind w:right="5"/>
        <w:jc w:val="both"/>
      </w:pPr>
    </w:p>
    <w:p w14:paraId="146B1BC6" w14:textId="3085BD0B" w:rsidR="002021EB" w:rsidRPr="006F531D" w:rsidRDefault="0092501F" w:rsidP="00E93735">
      <w:pPr>
        <w:tabs>
          <w:tab w:val="left" w:pos="567"/>
          <w:tab w:val="left" w:pos="4820"/>
        </w:tabs>
        <w:ind w:right="5"/>
        <w:jc w:val="both"/>
      </w:pPr>
      <w:r w:rsidRPr="006F531D">
        <w:t xml:space="preserve">The </w:t>
      </w:r>
      <w:r w:rsidR="00B1783D" w:rsidRPr="006F531D">
        <w:t>programme</w:t>
      </w:r>
      <w:r w:rsidR="00154886" w:rsidRPr="006F531D">
        <w:t xml:space="preserve"> budget o</w:t>
      </w:r>
      <w:r w:rsidRPr="006F531D">
        <w:t xml:space="preserve">utputs </w:t>
      </w:r>
      <w:r w:rsidR="00B161A5" w:rsidRPr="006F531D">
        <w:t xml:space="preserve">and related work on behalf of the </w:t>
      </w:r>
      <w:r w:rsidR="00B6074D" w:rsidRPr="006F531D">
        <w:t xml:space="preserve">WHO </w:t>
      </w:r>
      <w:r w:rsidR="00B161A5" w:rsidRPr="006F531D">
        <w:t xml:space="preserve">Secretariat </w:t>
      </w:r>
      <w:r w:rsidRPr="006F531D">
        <w:t>are subject to further amendments as stipulated in the Terms of Collaboration of the BCA.</w:t>
      </w:r>
      <w:r w:rsidR="00063265" w:rsidRPr="006F531D">
        <w:t xml:space="preserve"> </w:t>
      </w:r>
    </w:p>
    <w:p w14:paraId="6C1542DC" w14:textId="77777777" w:rsidR="00063265" w:rsidRPr="006F531D" w:rsidRDefault="00063265" w:rsidP="00E93735">
      <w:pPr>
        <w:tabs>
          <w:tab w:val="left" w:pos="567"/>
          <w:tab w:val="left" w:pos="4820"/>
        </w:tabs>
        <w:ind w:right="5"/>
        <w:jc w:val="both"/>
      </w:pPr>
    </w:p>
    <w:p w14:paraId="538FD6B9" w14:textId="77777777" w:rsidR="00C52E3F" w:rsidRPr="006F531D" w:rsidRDefault="00C52E3F">
      <w:pPr>
        <w:rPr>
          <w:rFonts w:cs="Arial"/>
          <w:b/>
          <w:bCs/>
          <w:color w:val="0000FF"/>
          <w:kern w:val="32"/>
          <w:sz w:val="32"/>
          <w:szCs w:val="32"/>
          <w:lang w:eastAsia="en-GB"/>
        </w:rPr>
      </w:pPr>
      <w:bookmarkStart w:id="87" w:name="_Toc423874484"/>
      <w:bookmarkStart w:id="88" w:name="_Toc417381079"/>
      <w:bookmarkStart w:id="89" w:name="_Toc417556557"/>
      <w:bookmarkStart w:id="90" w:name="_Toc417556712"/>
      <w:bookmarkStart w:id="91" w:name="_Toc417556880"/>
      <w:bookmarkStart w:id="92" w:name="_Toc417557568"/>
      <w:bookmarkStart w:id="93" w:name="_Toc417557587"/>
      <w:bookmarkStart w:id="94" w:name="_Toc417557643"/>
      <w:bookmarkStart w:id="95" w:name="_Toc417557756"/>
      <w:bookmarkStart w:id="96" w:name="_Toc489544193"/>
      <w:r w:rsidRPr="006F531D">
        <w:rPr>
          <w:color w:val="0000FF"/>
          <w:lang w:eastAsia="en-GB"/>
        </w:rPr>
        <w:br w:type="page"/>
      </w:r>
    </w:p>
    <w:p w14:paraId="1667B0C2" w14:textId="5AE30DA8" w:rsidR="00626014" w:rsidRPr="006F531D" w:rsidRDefault="00626014" w:rsidP="008D2B76">
      <w:pPr>
        <w:pStyle w:val="Heading1"/>
        <w:pBdr>
          <w:top w:val="single" w:sz="4" w:space="1" w:color="auto"/>
          <w:left w:val="single" w:sz="4" w:space="4" w:color="auto"/>
          <w:bottom w:val="single" w:sz="4" w:space="1" w:color="auto"/>
          <w:right w:val="single" w:sz="4" w:space="4" w:color="auto"/>
        </w:pBdr>
        <w:jc w:val="center"/>
        <w:rPr>
          <w:rFonts w:ascii="Times New Roman" w:hAnsi="Times New Roman"/>
          <w:color w:val="0000FF"/>
          <w:lang w:eastAsia="en-GB"/>
        </w:rPr>
      </w:pPr>
      <w:bookmarkStart w:id="97" w:name="_Toc25743232"/>
      <w:r w:rsidRPr="006F531D">
        <w:rPr>
          <w:rFonts w:ascii="Times New Roman" w:hAnsi="Times New Roman"/>
          <w:color w:val="0000FF"/>
          <w:lang w:eastAsia="en-GB"/>
        </w:rPr>
        <w:t>PART</w:t>
      </w:r>
      <w:r w:rsidR="003E6990" w:rsidRPr="006F531D">
        <w:rPr>
          <w:color w:val="000000" w:themeColor="text1"/>
          <w:lang w:eastAsia="en-GB"/>
        </w:rPr>
        <w:t> </w:t>
      </w:r>
      <w:r w:rsidRPr="006F531D">
        <w:rPr>
          <w:rFonts w:ascii="Times New Roman" w:hAnsi="Times New Roman"/>
          <w:color w:val="0000FF"/>
          <w:lang w:eastAsia="en-GB"/>
        </w:rPr>
        <w:t xml:space="preserve">2. Budget and </w:t>
      </w:r>
      <w:r w:rsidR="00333094" w:rsidRPr="006F531D">
        <w:rPr>
          <w:rFonts w:ascii="Times New Roman" w:hAnsi="Times New Roman"/>
          <w:color w:val="0000FF"/>
          <w:lang w:eastAsia="en-GB"/>
        </w:rPr>
        <w:t>c</w:t>
      </w:r>
      <w:r w:rsidRPr="006F531D">
        <w:rPr>
          <w:rFonts w:ascii="Times New Roman" w:hAnsi="Times New Roman"/>
          <w:color w:val="0000FF"/>
          <w:lang w:eastAsia="en-GB"/>
        </w:rPr>
        <w:t xml:space="preserve">ommitments for </w:t>
      </w:r>
      <w:bookmarkEnd w:id="87"/>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20</w:t>
      </w:r>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w:t>
      </w:r>
      <w:r w:rsidR="00517FDB" w:rsidRPr="006F531D">
        <w:rPr>
          <w:rFonts w:ascii="Times New Roman" w:hAnsi="Times New Roman"/>
          <w:color w:val="0000FF"/>
          <w:lang w:eastAsia="en-GB"/>
        </w:rPr>
        <w:t>1</w:t>
      </w:r>
      <w:bookmarkEnd w:id="88"/>
      <w:bookmarkEnd w:id="89"/>
      <w:bookmarkEnd w:id="90"/>
      <w:bookmarkEnd w:id="91"/>
      <w:bookmarkEnd w:id="92"/>
      <w:bookmarkEnd w:id="93"/>
      <w:bookmarkEnd w:id="94"/>
      <w:bookmarkEnd w:id="95"/>
      <w:bookmarkEnd w:id="96"/>
      <w:bookmarkEnd w:id="97"/>
    </w:p>
    <w:p w14:paraId="22F4CADC" w14:textId="77777777" w:rsidR="005B03BC" w:rsidRPr="006F531D" w:rsidRDefault="005B03BC" w:rsidP="0064211A">
      <w:pPr>
        <w:rPr>
          <w:lang w:eastAsia="en-GB"/>
        </w:rPr>
      </w:pPr>
    </w:p>
    <w:p w14:paraId="24171F3C" w14:textId="77777777" w:rsidR="00626014" w:rsidRPr="006F531D" w:rsidRDefault="00626014" w:rsidP="007E7D7D">
      <w:pPr>
        <w:pStyle w:val="Heading2"/>
        <w:numPr>
          <w:ilvl w:val="1"/>
          <w:numId w:val="2"/>
        </w:numPr>
        <w:rPr>
          <w:rFonts w:ascii="Times New Roman" w:hAnsi="Times New Roman" w:cs="Times New Roman"/>
          <w:i w:val="0"/>
          <w:sz w:val="24"/>
          <w:szCs w:val="24"/>
        </w:rPr>
      </w:pPr>
      <w:bookmarkStart w:id="98" w:name="_Toc113887653"/>
      <w:bookmarkStart w:id="99" w:name="_Toc417381080"/>
      <w:bookmarkStart w:id="100" w:name="_Toc417556558"/>
      <w:bookmarkStart w:id="101" w:name="_Toc417556713"/>
      <w:bookmarkStart w:id="102" w:name="_Toc417556881"/>
      <w:bookmarkStart w:id="103" w:name="_Toc417557569"/>
      <w:bookmarkStart w:id="104" w:name="_Toc417557588"/>
      <w:bookmarkStart w:id="105" w:name="_Toc417557644"/>
      <w:bookmarkStart w:id="106" w:name="_Toc417557757"/>
      <w:bookmarkStart w:id="107" w:name="_Toc489544194"/>
      <w:bookmarkStart w:id="108" w:name="_Toc423874485"/>
      <w:bookmarkStart w:id="109" w:name="_Toc25743233"/>
      <w:r w:rsidRPr="006F531D">
        <w:rPr>
          <w:rFonts w:ascii="Times New Roman" w:hAnsi="Times New Roman" w:cs="Times New Roman"/>
          <w:i w:val="0"/>
          <w:sz w:val="24"/>
          <w:szCs w:val="24"/>
        </w:rPr>
        <w:t>Budget</w:t>
      </w:r>
      <w:bookmarkEnd w:id="98"/>
      <w:r w:rsidRPr="006F531D">
        <w:rPr>
          <w:rFonts w:ascii="Times New Roman" w:hAnsi="Times New Roman" w:cs="Times New Roman"/>
          <w:i w:val="0"/>
          <w:sz w:val="24"/>
          <w:szCs w:val="24"/>
        </w:rPr>
        <w:t xml:space="preserve"> and </w:t>
      </w:r>
      <w:bookmarkEnd w:id="99"/>
      <w:bookmarkEnd w:id="100"/>
      <w:bookmarkEnd w:id="101"/>
      <w:bookmarkEnd w:id="102"/>
      <w:bookmarkEnd w:id="103"/>
      <w:bookmarkEnd w:id="104"/>
      <w:bookmarkEnd w:id="105"/>
      <w:bookmarkEnd w:id="106"/>
      <w:r w:rsidR="007E7D7D" w:rsidRPr="006F531D">
        <w:rPr>
          <w:rFonts w:ascii="Times New Roman" w:hAnsi="Times New Roman" w:cs="Times New Roman"/>
          <w:i w:val="0"/>
          <w:sz w:val="24"/>
          <w:szCs w:val="24"/>
        </w:rPr>
        <w:t>financing</w:t>
      </w:r>
      <w:bookmarkEnd w:id="107"/>
      <w:bookmarkEnd w:id="108"/>
      <w:bookmarkEnd w:id="109"/>
    </w:p>
    <w:p w14:paraId="2615F4F3" w14:textId="77777777" w:rsidR="00626014" w:rsidRPr="006F531D" w:rsidRDefault="00626014" w:rsidP="0094791E">
      <w:pPr>
        <w:jc w:val="both"/>
        <w:rPr>
          <w:highlight w:val="yellow"/>
        </w:rPr>
      </w:pPr>
    </w:p>
    <w:p w14:paraId="3362D1F0" w14:textId="4C8B660B" w:rsidR="00067A19" w:rsidRPr="006F531D" w:rsidRDefault="00626014" w:rsidP="0094791E">
      <w:pPr>
        <w:jc w:val="both"/>
      </w:pPr>
      <w:bookmarkStart w:id="110" w:name="_Toc111434528"/>
      <w:bookmarkStart w:id="111" w:name="_Toc111435295"/>
      <w:bookmarkStart w:id="112" w:name="_Toc113887655"/>
      <w:r w:rsidRPr="006F531D">
        <w:t xml:space="preserve">The total </w:t>
      </w:r>
      <w:r w:rsidR="00067A19" w:rsidRPr="006F531D">
        <w:t>budget</w:t>
      </w:r>
      <w:r w:rsidRPr="006F531D">
        <w:t xml:space="preserve"> of the </w:t>
      </w:r>
      <w:r w:rsidR="00C37C00">
        <w:t>Georgia’s</w:t>
      </w:r>
      <w:r w:rsidR="009A67E2" w:rsidRPr="006F531D">
        <w:t xml:space="preserve"> </w:t>
      </w:r>
      <w:r w:rsidR="007E7D7D" w:rsidRPr="006F531D">
        <w:t>BCA</w:t>
      </w:r>
      <w:r w:rsidR="00067A19" w:rsidRPr="006F531D">
        <w:t xml:space="preserve"> is </w:t>
      </w:r>
      <w:r w:rsidRPr="006F531D">
        <w:t>US</w:t>
      </w:r>
      <w:r w:rsidR="00A76A50" w:rsidRPr="006F531D">
        <w:t>$ </w:t>
      </w:r>
      <w:r w:rsidR="0016452E" w:rsidRPr="0016452E">
        <w:t>1,062,000</w:t>
      </w:r>
      <w:r w:rsidR="00067A19" w:rsidRPr="006F531D">
        <w:t>. All sources of funds will be employed to fund this budget</w:t>
      </w:r>
      <w:r w:rsidR="006F2ABD" w:rsidRPr="006F531D">
        <w:t xml:space="preserve"> as funds </w:t>
      </w:r>
      <w:r w:rsidR="001548DB" w:rsidRPr="006F531D">
        <w:t xml:space="preserve">are mobilized by both parties and </w:t>
      </w:r>
      <w:r w:rsidR="006F2ABD" w:rsidRPr="006F531D">
        <w:t>become available</w:t>
      </w:r>
      <w:r w:rsidR="00067A19" w:rsidRPr="006F531D">
        <w:t>.</w:t>
      </w:r>
    </w:p>
    <w:p w14:paraId="711CBED9" w14:textId="77777777" w:rsidR="00626014" w:rsidRPr="006F531D" w:rsidRDefault="00626014" w:rsidP="00206132"/>
    <w:p w14:paraId="76D282CA" w14:textId="1F02F6B2" w:rsidR="00F50B8E" w:rsidRPr="006F531D" w:rsidRDefault="00CE333B" w:rsidP="00FB200F">
      <w:pPr>
        <w:jc w:val="both"/>
      </w:pPr>
      <w:r w:rsidRPr="006F531D">
        <w:t xml:space="preserve">In accordance with </w:t>
      </w:r>
      <w:r w:rsidR="00655DD7" w:rsidRPr="006F531D">
        <w:t xml:space="preserve">World Health Assembly </w:t>
      </w:r>
      <w:r w:rsidR="00A76A50" w:rsidRPr="006F531D">
        <w:t xml:space="preserve">resolution </w:t>
      </w:r>
      <w:r w:rsidR="00BD7D69" w:rsidRPr="006F531D">
        <w:t>WHA</w:t>
      </w:r>
      <w:r w:rsidR="00E07868" w:rsidRPr="006F531D">
        <w:t>7</w:t>
      </w:r>
      <w:r w:rsidR="009A618E" w:rsidRPr="006F531D">
        <w:t>2.1</w:t>
      </w:r>
      <w:r w:rsidR="00800296" w:rsidRPr="006F531D">
        <w:t>,</w:t>
      </w:r>
      <w:r w:rsidR="00F50B8E" w:rsidRPr="006F531D">
        <w:t xml:space="preserve"> the </w:t>
      </w:r>
      <w:r w:rsidR="005B03BC" w:rsidRPr="006F531D">
        <w:t>Director-</w:t>
      </w:r>
      <w:r w:rsidR="00F50B8E" w:rsidRPr="006F531D">
        <w:t xml:space="preserve">General will make known the distribution of </w:t>
      </w:r>
      <w:r w:rsidR="0043799F" w:rsidRPr="006F531D">
        <w:t>available</w:t>
      </w:r>
      <w:r w:rsidR="0004518E" w:rsidRPr="006F531D">
        <w:t xml:space="preserve"> </w:t>
      </w:r>
      <w:r w:rsidR="00F50B8E" w:rsidRPr="006F531D">
        <w:t>funding</w:t>
      </w:r>
      <w:r w:rsidR="00655DD7" w:rsidRPr="006F531D">
        <w:t>,</w:t>
      </w:r>
      <w:r w:rsidR="00F50B8E" w:rsidRPr="006F531D">
        <w:t xml:space="preserve"> after which the Regional Director can consider </w:t>
      </w:r>
      <w:r w:rsidR="00655DD7" w:rsidRPr="006F531D">
        <w:t>the Regional Office’s</w:t>
      </w:r>
      <w:r w:rsidR="00F50B8E" w:rsidRPr="006F531D">
        <w:t xml:space="preserve"> allocations to the </w:t>
      </w:r>
      <w:r w:rsidR="006F531D">
        <w:t>BCAs</w:t>
      </w:r>
      <w:r w:rsidR="00F50B8E" w:rsidRPr="006F531D">
        <w:t>.</w:t>
      </w:r>
      <w:r w:rsidRPr="006F531D">
        <w:t xml:space="preserve"> </w:t>
      </w:r>
    </w:p>
    <w:p w14:paraId="04F0783F" w14:textId="77777777" w:rsidR="00CE333B" w:rsidRPr="006F531D" w:rsidRDefault="00CE333B" w:rsidP="00CE333B"/>
    <w:p w14:paraId="2CD2CE3C" w14:textId="13B76D44" w:rsidR="00626014" w:rsidRPr="006F531D" w:rsidRDefault="00626014" w:rsidP="00A257E1">
      <w:pPr>
        <w:jc w:val="both"/>
      </w:pPr>
      <w:r w:rsidRPr="006F531D">
        <w:rPr>
          <w:lang w:eastAsia="en-GB"/>
        </w:rPr>
        <w:t>The WHO Secretariat will</w:t>
      </w:r>
      <w:r w:rsidR="00F017C6" w:rsidRPr="006F531D">
        <w:rPr>
          <w:lang w:eastAsia="en-GB"/>
        </w:rPr>
        <w:t xml:space="preserve"> report </w:t>
      </w:r>
      <w:r w:rsidR="00800296" w:rsidRPr="006F531D">
        <w:rPr>
          <w:lang w:eastAsia="en-GB"/>
        </w:rPr>
        <w:t xml:space="preserve">on </w:t>
      </w:r>
      <w:r w:rsidRPr="006F531D">
        <w:rPr>
          <w:lang w:eastAsia="en-GB"/>
        </w:rPr>
        <w:t>its annual and biennia</w:t>
      </w:r>
      <w:r w:rsidR="00655DD7" w:rsidRPr="006F531D">
        <w:rPr>
          <w:lang w:eastAsia="en-GB"/>
        </w:rPr>
        <w:t xml:space="preserve">l </w:t>
      </w:r>
      <w:r w:rsidR="00B1783D" w:rsidRPr="006F531D">
        <w:rPr>
          <w:lang w:eastAsia="en-GB"/>
        </w:rPr>
        <w:t>programme</w:t>
      </w:r>
      <w:r w:rsidRPr="006F531D">
        <w:rPr>
          <w:lang w:eastAsia="en-GB"/>
        </w:rPr>
        <w:t xml:space="preserve"> budget implementation</w:t>
      </w:r>
      <w:r w:rsidR="00271E13" w:rsidRPr="006F531D">
        <w:rPr>
          <w:lang w:eastAsia="en-GB"/>
        </w:rPr>
        <w:t xml:space="preserve"> to the Regional Committee</w:t>
      </w:r>
      <w:r w:rsidR="00F017C6" w:rsidRPr="006F531D">
        <w:rPr>
          <w:lang w:eastAsia="en-GB"/>
        </w:rPr>
        <w:t>.</w:t>
      </w:r>
      <w:r w:rsidRPr="006F531D">
        <w:rPr>
          <w:lang w:eastAsia="en-GB"/>
        </w:rPr>
        <w:t xml:space="preserve"> </w:t>
      </w:r>
    </w:p>
    <w:p w14:paraId="2E3E9F8D" w14:textId="77777777" w:rsidR="00FA3EF8" w:rsidRPr="006F531D" w:rsidRDefault="00FA3EF8" w:rsidP="00206132"/>
    <w:p w14:paraId="337BB033" w14:textId="77777777" w:rsidR="00626014" w:rsidRPr="006F531D" w:rsidRDefault="00626014" w:rsidP="001663D3">
      <w:pPr>
        <w:pStyle w:val="Heading2"/>
        <w:numPr>
          <w:ilvl w:val="1"/>
          <w:numId w:val="2"/>
        </w:numPr>
        <w:rPr>
          <w:rFonts w:ascii="Times New Roman" w:hAnsi="Times New Roman" w:cs="Times New Roman"/>
          <w:i w:val="0"/>
          <w:sz w:val="24"/>
          <w:szCs w:val="24"/>
        </w:rPr>
      </w:pPr>
      <w:bookmarkStart w:id="113" w:name="_Toc417381081"/>
      <w:bookmarkStart w:id="114" w:name="_Toc417556559"/>
      <w:bookmarkStart w:id="115" w:name="_Toc417556714"/>
      <w:bookmarkStart w:id="116" w:name="_Toc417556882"/>
      <w:bookmarkStart w:id="117" w:name="_Toc417557570"/>
      <w:bookmarkStart w:id="118" w:name="_Toc417557589"/>
      <w:bookmarkStart w:id="119" w:name="_Toc417557645"/>
      <w:bookmarkStart w:id="120" w:name="_Toc417557758"/>
      <w:bookmarkStart w:id="121" w:name="_Toc489544195"/>
      <w:bookmarkStart w:id="122" w:name="_Toc423874486"/>
      <w:bookmarkStart w:id="123" w:name="_Toc25743234"/>
      <w:r w:rsidRPr="006F531D">
        <w:rPr>
          <w:rFonts w:ascii="Times New Roman" w:hAnsi="Times New Roman" w:cs="Times New Roman"/>
          <w:i w:val="0"/>
          <w:sz w:val="24"/>
          <w:szCs w:val="24"/>
        </w:rPr>
        <w:t>Commitments</w:t>
      </w:r>
      <w:bookmarkStart w:id="124" w:name="_Toc111434529"/>
      <w:bookmarkStart w:id="125" w:name="_Toc111435296"/>
      <w:bookmarkStart w:id="126" w:name="_Toc11388765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B237569" w14:textId="77777777" w:rsidR="007E7D7D" w:rsidRPr="006F531D" w:rsidRDefault="007E7D7D" w:rsidP="005F604F">
      <w:pPr>
        <w:jc w:val="both"/>
      </w:pPr>
    </w:p>
    <w:p w14:paraId="0A5C11AB" w14:textId="532E1A29" w:rsidR="00FD171E" w:rsidRPr="006F531D" w:rsidRDefault="00626014" w:rsidP="005F604F">
      <w:pPr>
        <w:jc w:val="both"/>
      </w:pPr>
      <w:r w:rsidRPr="006F531D">
        <w:t xml:space="preserve">The </w:t>
      </w:r>
      <w:r w:rsidR="007E7D7D" w:rsidRPr="006F531D">
        <w:t>G</w:t>
      </w:r>
      <w:r w:rsidRPr="006F531D">
        <w:t>overnment and the WHO Secretariat jointly commit to work</w:t>
      </w:r>
      <w:r w:rsidR="00176BAA" w:rsidRPr="006F531D">
        <w:t>ing</w:t>
      </w:r>
      <w:r w:rsidRPr="006F531D">
        <w:t xml:space="preserve"> together to mobilize the </w:t>
      </w:r>
      <w:r w:rsidR="00655DD7" w:rsidRPr="006F531D">
        <w:t xml:space="preserve">funds required to </w:t>
      </w:r>
      <w:r w:rsidR="00E64381" w:rsidRPr="006F531D">
        <w:t>deliver th</w:t>
      </w:r>
      <w:r w:rsidR="00674248" w:rsidRPr="006F531D">
        <w:t>is</w:t>
      </w:r>
      <w:r w:rsidR="00B161A5" w:rsidRPr="006F531D">
        <w:t xml:space="preserve"> </w:t>
      </w:r>
      <w:r w:rsidR="00674248" w:rsidRPr="006F531D">
        <w:t>B</w:t>
      </w:r>
      <w:r w:rsidR="007E7D7D" w:rsidRPr="006F531D">
        <w:t>CA</w:t>
      </w:r>
      <w:r w:rsidRPr="006F531D">
        <w:t>.</w:t>
      </w:r>
    </w:p>
    <w:p w14:paraId="091E7C68" w14:textId="77777777" w:rsidR="00626014" w:rsidRPr="006F531D" w:rsidRDefault="00626014" w:rsidP="00246C0B">
      <w:pPr>
        <w:pStyle w:val="Heading3"/>
        <w:rPr>
          <w:rFonts w:ascii="Times New Roman" w:hAnsi="Times New Roman" w:cs="Times New Roman"/>
          <w:i w:val="0"/>
          <w:color w:val="auto"/>
        </w:rPr>
      </w:pPr>
      <w:bookmarkStart w:id="127" w:name="_Toc417381082"/>
      <w:bookmarkStart w:id="128" w:name="_Toc417556560"/>
      <w:bookmarkStart w:id="129" w:name="_Toc417556715"/>
      <w:bookmarkStart w:id="130" w:name="_Toc417556883"/>
      <w:bookmarkStart w:id="131" w:name="_Toc417557571"/>
      <w:bookmarkStart w:id="132" w:name="_Toc417557590"/>
      <w:bookmarkStart w:id="133" w:name="_Toc417557646"/>
      <w:bookmarkStart w:id="134" w:name="_Toc417557759"/>
      <w:bookmarkStart w:id="135" w:name="_Toc489544196"/>
      <w:bookmarkStart w:id="136" w:name="_Toc423874487"/>
      <w:bookmarkStart w:id="137" w:name="_Toc25743235"/>
      <w:r w:rsidRPr="006F531D">
        <w:rPr>
          <w:rFonts w:ascii="Times New Roman" w:hAnsi="Times New Roman" w:cs="Times New Roman"/>
          <w:i w:val="0"/>
          <w:color w:val="auto"/>
        </w:rPr>
        <w:t>2.2.1</w:t>
      </w:r>
      <w:r w:rsidRPr="006F531D">
        <w:rPr>
          <w:rFonts w:ascii="Times New Roman" w:hAnsi="Times New Roman" w:cs="Times New Roman"/>
          <w:i w:val="0"/>
          <w:color w:val="auto"/>
        </w:rPr>
        <w:tab/>
        <w:t>Commitments of the WHO</w:t>
      </w:r>
      <w:bookmarkEnd w:id="124"/>
      <w:bookmarkEnd w:id="125"/>
      <w:bookmarkEnd w:id="126"/>
      <w:r w:rsidRPr="006F531D">
        <w:rPr>
          <w:rFonts w:ascii="Times New Roman" w:hAnsi="Times New Roman" w:cs="Times New Roman"/>
          <w:i w:val="0"/>
          <w:color w:val="auto"/>
        </w:rPr>
        <w:t xml:space="preserve"> Secretariat</w:t>
      </w:r>
      <w:bookmarkEnd w:id="127"/>
      <w:bookmarkEnd w:id="128"/>
      <w:bookmarkEnd w:id="129"/>
      <w:bookmarkEnd w:id="130"/>
      <w:bookmarkEnd w:id="131"/>
      <w:bookmarkEnd w:id="132"/>
      <w:bookmarkEnd w:id="133"/>
      <w:bookmarkEnd w:id="134"/>
      <w:bookmarkEnd w:id="135"/>
      <w:bookmarkEnd w:id="136"/>
      <w:bookmarkEnd w:id="137"/>
    </w:p>
    <w:p w14:paraId="7197467E" w14:textId="77777777" w:rsidR="004E12B2" w:rsidRPr="006F531D" w:rsidRDefault="004E12B2" w:rsidP="00F64D45">
      <w:pPr>
        <w:jc w:val="both"/>
      </w:pPr>
    </w:p>
    <w:p w14:paraId="53785020" w14:textId="77777777" w:rsidR="00626014" w:rsidRPr="006F531D" w:rsidRDefault="00626014" w:rsidP="00F64D45">
      <w:pPr>
        <w:jc w:val="both"/>
      </w:pPr>
      <w:r w:rsidRPr="006F531D">
        <w:t xml:space="preserve">WHO agrees to provide, subject to the availability of funds and its rules and regulations, the </w:t>
      </w:r>
      <w:r w:rsidR="00067A19" w:rsidRPr="006F531D">
        <w:t xml:space="preserve">outputs and </w:t>
      </w:r>
      <w:r w:rsidR="00655DD7" w:rsidRPr="006F531D">
        <w:t>d</w:t>
      </w:r>
      <w:r w:rsidR="008C799B" w:rsidRPr="006F531D">
        <w:t>eliverables</w:t>
      </w:r>
      <w:r w:rsidR="00655DD7" w:rsidRPr="006F531D">
        <w:t xml:space="preserve"> </w:t>
      </w:r>
      <w:r w:rsidRPr="006F531D">
        <w:t>defined in th</w:t>
      </w:r>
      <w:r w:rsidR="00F91C83" w:rsidRPr="006F531D">
        <w:t>is</w:t>
      </w:r>
      <w:r w:rsidRPr="006F531D">
        <w:t xml:space="preserve"> </w:t>
      </w:r>
      <w:r w:rsidR="0070458E" w:rsidRPr="006F531D">
        <w:t>BCA</w:t>
      </w:r>
      <w:r w:rsidRPr="006F531D">
        <w:t>. Separate agreements will be concluded for any local cost subsidy or direct financial cooperation inputs at the time of execution.</w:t>
      </w:r>
    </w:p>
    <w:p w14:paraId="49A6BB4F" w14:textId="77777777" w:rsidR="00626014" w:rsidRPr="006F531D" w:rsidRDefault="00626014" w:rsidP="00246C0B">
      <w:pPr>
        <w:pStyle w:val="Heading3"/>
        <w:rPr>
          <w:rFonts w:ascii="Times New Roman" w:hAnsi="Times New Roman" w:cs="Times New Roman"/>
          <w:i w:val="0"/>
          <w:color w:val="auto"/>
        </w:rPr>
      </w:pPr>
      <w:bookmarkStart w:id="138" w:name="_Toc111434530"/>
      <w:bookmarkStart w:id="139" w:name="_Toc111435297"/>
      <w:bookmarkStart w:id="140" w:name="_Toc113887657"/>
      <w:bookmarkStart w:id="141" w:name="_Toc417381083"/>
      <w:bookmarkStart w:id="142" w:name="_Toc417556561"/>
      <w:bookmarkStart w:id="143" w:name="_Toc417556716"/>
      <w:bookmarkStart w:id="144" w:name="_Toc417556884"/>
      <w:bookmarkStart w:id="145" w:name="_Toc417557572"/>
      <w:bookmarkStart w:id="146" w:name="_Toc417557591"/>
      <w:bookmarkStart w:id="147" w:name="_Toc417557647"/>
      <w:bookmarkStart w:id="148" w:name="_Toc417557760"/>
      <w:bookmarkStart w:id="149" w:name="_Toc489544197"/>
      <w:bookmarkStart w:id="150" w:name="_Toc423874488"/>
      <w:bookmarkStart w:id="151" w:name="_Toc25743236"/>
      <w:r w:rsidRPr="006F531D">
        <w:rPr>
          <w:rFonts w:ascii="Times New Roman" w:hAnsi="Times New Roman" w:cs="Times New Roman"/>
          <w:i w:val="0"/>
          <w:color w:val="auto"/>
        </w:rPr>
        <w:t>2.2.2</w:t>
      </w:r>
      <w:r w:rsidRPr="006F531D">
        <w:rPr>
          <w:rFonts w:ascii="Times New Roman" w:hAnsi="Times New Roman" w:cs="Times New Roman"/>
          <w:i w:val="0"/>
          <w:color w:val="auto"/>
        </w:rPr>
        <w:tab/>
        <w:t>Commitments of the Government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C6C9DD1" w14:textId="77777777" w:rsidR="004E12B2" w:rsidRPr="006F531D" w:rsidRDefault="004E12B2" w:rsidP="00F64D45">
      <w:pPr>
        <w:pStyle w:val="Header"/>
        <w:tabs>
          <w:tab w:val="clear" w:pos="4320"/>
          <w:tab w:val="clear" w:pos="8640"/>
        </w:tabs>
        <w:jc w:val="both"/>
      </w:pPr>
    </w:p>
    <w:p w14:paraId="239BA198" w14:textId="27C4C287" w:rsidR="00CC7499" w:rsidRDefault="00626014" w:rsidP="005943D8">
      <w:pPr>
        <w:pStyle w:val="Header"/>
        <w:tabs>
          <w:tab w:val="clear" w:pos="4320"/>
          <w:tab w:val="clear" w:pos="8640"/>
        </w:tabs>
      </w:pPr>
      <w:r w:rsidRPr="006F531D">
        <w:t xml:space="preserve">The Government shall engage in the </w:t>
      </w:r>
      <w:r w:rsidR="00D57EAF">
        <w:t xml:space="preserve">required </w:t>
      </w:r>
      <w:r w:rsidRPr="006F531D">
        <w:t>policy and strategy formulation and</w:t>
      </w:r>
      <w:r w:rsidR="00CC7499">
        <w:t xml:space="preserve"> </w:t>
      </w:r>
    </w:p>
    <w:p w14:paraId="7A483DD5" w14:textId="7519F28D" w:rsidR="00FC63B1" w:rsidRPr="006F531D" w:rsidRDefault="00626014" w:rsidP="00CC7499">
      <w:pPr>
        <w:pStyle w:val="Header"/>
        <w:tabs>
          <w:tab w:val="clear" w:pos="4320"/>
          <w:tab w:val="clear" w:pos="8640"/>
        </w:tabs>
      </w:pPr>
      <w:r w:rsidRPr="006F531D">
        <w:t>implementation processes</w:t>
      </w:r>
      <w:r w:rsidR="009601BE" w:rsidRPr="006F531D">
        <w:t>,</w:t>
      </w:r>
      <w:r w:rsidRPr="006F531D">
        <w:t xml:space="preserve"> and </w:t>
      </w:r>
      <w:r w:rsidR="001B16D9" w:rsidRPr="006F531D">
        <w:t>when possible</w:t>
      </w:r>
      <w:r w:rsidR="00CB1127" w:rsidRPr="006F531D">
        <w:t xml:space="preserve"> provide</w:t>
      </w:r>
      <w:r w:rsidR="001B16D9" w:rsidRPr="006F531D">
        <w:t xml:space="preserve"> workspace,</w:t>
      </w:r>
      <w:r w:rsidRPr="006F531D">
        <w:t xml:space="preserve"> personnel, materials, supplies, equipment and local expenses necessary for the </w:t>
      </w:r>
      <w:r w:rsidR="00F66F28" w:rsidRPr="006F531D">
        <w:t>achievement of the o</w:t>
      </w:r>
      <w:r w:rsidR="008C799B" w:rsidRPr="006F531D">
        <w:t xml:space="preserve">utcomes </w:t>
      </w:r>
      <w:r w:rsidRPr="006F531D">
        <w:t xml:space="preserve">identified in the </w:t>
      </w:r>
      <w:r w:rsidR="00097C31" w:rsidRPr="006F531D">
        <w:t>BCA</w:t>
      </w:r>
      <w:r w:rsidRPr="006F531D">
        <w:t>.</w:t>
      </w:r>
      <w:bookmarkStart w:id="152" w:name="_Toc417381084"/>
      <w:bookmarkStart w:id="153" w:name="_Toc417556562"/>
      <w:bookmarkStart w:id="154" w:name="_Toc417556717"/>
      <w:bookmarkStart w:id="155" w:name="_Toc417556885"/>
      <w:bookmarkStart w:id="156" w:name="_Toc417557573"/>
      <w:bookmarkStart w:id="157" w:name="_Toc417557592"/>
      <w:bookmarkStart w:id="158" w:name="_Toc417557648"/>
      <w:bookmarkStart w:id="159" w:name="_Toc417557761"/>
      <w:r w:rsidR="00FC63B1" w:rsidRPr="006F531D">
        <w:br/>
      </w:r>
    </w:p>
    <w:p w14:paraId="7F932FD2" w14:textId="0F1AFA3A" w:rsidR="00FC63B1" w:rsidRPr="006F531D" w:rsidRDefault="00FC63B1">
      <w:r w:rsidRPr="006F531D">
        <w:br w:type="page"/>
      </w:r>
    </w:p>
    <w:p w14:paraId="6BD2F4A1" w14:textId="40791123" w:rsidR="00626014" w:rsidRPr="005A7887" w:rsidRDefault="00626014" w:rsidP="005A7887">
      <w:pPr>
        <w:pStyle w:val="Heading1"/>
        <w:rPr>
          <w:rFonts w:ascii="Times New Roman" w:hAnsi="Times New Roman"/>
          <w:color w:val="0000FF"/>
          <w:lang w:eastAsia="en-GB"/>
        </w:rPr>
      </w:pPr>
      <w:bookmarkStart w:id="160" w:name="_Toc25743237"/>
      <w:r w:rsidRPr="005A7887">
        <w:rPr>
          <w:rFonts w:ascii="Times New Roman" w:hAnsi="Times New Roman"/>
          <w:color w:val="0000FF"/>
        </w:rPr>
        <w:t>LIST OF A</w:t>
      </w:r>
      <w:r w:rsidRPr="005A7887">
        <w:rPr>
          <w:rFonts w:ascii="Times New Roman" w:hAnsi="Times New Roman"/>
          <w:color w:val="0000FF"/>
          <w:lang w:eastAsia="en-GB"/>
        </w:rPr>
        <w:t>BBREVIATIONS</w:t>
      </w:r>
      <w:bookmarkEnd w:id="152"/>
      <w:bookmarkEnd w:id="153"/>
      <w:bookmarkEnd w:id="154"/>
      <w:bookmarkEnd w:id="155"/>
      <w:bookmarkEnd w:id="156"/>
      <w:bookmarkEnd w:id="157"/>
      <w:bookmarkEnd w:id="158"/>
      <w:bookmarkEnd w:id="159"/>
      <w:bookmarkEnd w:id="160"/>
    </w:p>
    <w:p w14:paraId="16FFBAE1" w14:textId="77777777" w:rsidR="00626014" w:rsidRPr="006F531D" w:rsidRDefault="00626014" w:rsidP="00246C0B">
      <w:pPr>
        <w:rPr>
          <w:lang w:eastAsia="en-GB"/>
        </w:rPr>
      </w:pPr>
    </w:p>
    <w:p w14:paraId="54AC50A5" w14:textId="77777777" w:rsidR="00FB488C" w:rsidRPr="006F531D" w:rsidRDefault="00FB488C" w:rsidP="00716FBA">
      <w:pPr>
        <w:spacing w:before="120" w:after="60"/>
        <w:rPr>
          <w:b/>
          <w:color w:val="000000"/>
        </w:rPr>
      </w:pPr>
      <w:r w:rsidRPr="006F531D">
        <w:rPr>
          <w:b/>
          <w:color w:val="000000"/>
        </w:rPr>
        <w:t>General abbreviations</w:t>
      </w:r>
    </w:p>
    <w:tbl>
      <w:tblPr>
        <w:tblW w:w="0" w:type="auto"/>
        <w:tblBorders>
          <w:insideV w:val="single" w:sz="4" w:space="0" w:color="auto"/>
        </w:tblBorders>
        <w:tblLook w:val="04A0" w:firstRow="1" w:lastRow="0" w:firstColumn="1" w:lastColumn="0" w:noHBand="0" w:noVBand="1"/>
      </w:tblPr>
      <w:tblGrid>
        <w:gridCol w:w="9083"/>
      </w:tblGrid>
      <w:tr w:rsidR="00FB488C" w:rsidRPr="006F531D" w14:paraId="03AC30C3" w14:textId="77777777" w:rsidTr="00667EB3">
        <w:trPr>
          <w:trHeight w:val="284"/>
        </w:trPr>
        <w:tc>
          <w:tcPr>
            <w:tcW w:w="9083" w:type="dxa"/>
          </w:tcPr>
          <w:p w14:paraId="6FD2C3BE" w14:textId="42676B37" w:rsidR="00FB488C" w:rsidRPr="00667EB3" w:rsidRDefault="00FB488C" w:rsidP="00883582">
            <w:pPr>
              <w:ind w:left="426"/>
              <w:rPr>
                <w:color w:val="000000"/>
              </w:rPr>
            </w:pPr>
            <w:r w:rsidRPr="00667EB3">
              <w:rPr>
                <w:color w:val="000000"/>
              </w:rPr>
              <w:t xml:space="preserve">BCA – </w:t>
            </w:r>
            <w:r w:rsidR="00B25CDA">
              <w:rPr>
                <w:color w:val="000000"/>
              </w:rPr>
              <w:t>B</w:t>
            </w:r>
            <w:r w:rsidRPr="00667EB3">
              <w:rPr>
                <w:color w:val="000000"/>
              </w:rPr>
              <w:t xml:space="preserve">iennial </w:t>
            </w:r>
            <w:r w:rsidR="00BC1D84" w:rsidRPr="00667EB3">
              <w:rPr>
                <w:color w:val="000000"/>
              </w:rPr>
              <w:t>c</w:t>
            </w:r>
            <w:r w:rsidRPr="00667EB3">
              <w:rPr>
                <w:color w:val="000000"/>
              </w:rPr>
              <w:t xml:space="preserve">ollaborative </w:t>
            </w:r>
            <w:r w:rsidR="00BC1D84" w:rsidRPr="00667EB3">
              <w:rPr>
                <w:color w:val="000000"/>
              </w:rPr>
              <w:t>a</w:t>
            </w:r>
            <w:r w:rsidRPr="00667EB3">
              <w:rPr>
                <w:color w:val="000000"/>
              </w:rPr>
              <w:t xml:space="preserve">greement </w:t>
            </w:r>
          </w:p>
        </w:tc>
      </w:tr>
      <w:tr w:rsidR="00FB488C" w:rsidRPr="006F531D" w14:paraId="011D8236" w14:textId="77777777" w:rsidTr="00667EB3">
        <w:trPr>
          <w:trHeight w:val="284"/>
        </w:trPr>
        <w:tc>
          <w:tcPr>
            <w:tcW w:w="9083" w:type="dxa"/>
          </w:tcPr>
          <w:p w14:paraId="7FD74921" w14:textId="14890356" w:rsidR="00FB488C" w:rsidRPr="00667EB3" w:rsidRDefault="00FB488C" w:rsidP="007E7D7D">
            <w:pPr>
              <w:ind w:left="426"/>
              <w:rPr>
                <w:color w:val="000000"/>
              </w:rPr>
            </w:pPr>
            <w:r w:rsidRPr="00667EB3">
              <w:rPr>
                <w:color w:val="000000"/>
              </w:rPr>
              <w:t xml:space="preserve">CO – </w:t>
            </w:r>
            <w:r w:rsidR="00B25CDA">
              <w:rPr>
                <w:color w:val="000000"/>
              </w:rPr>
              <w:t>C</w:t>
            </w:r>
            <w:r w:rsidR="00A4542E" w:rsidRPr="00667EB3">
              <w:rPr>
                <w:color w:val="000000"/>
              </w:rPr>
              <w:t xml:space="preserve">ountry </w:t>
            </w:r>
            <w:r w:rsidR="00BC1D84" w:rsidRPr="00667EB3">
              <w:rPr>
                <w:color w:val="000000"/>
              </w:rPr>
              <w:t>o</w:t>
            </w:r>
            <w:r w:rsidR="00A4542E" w:rsidRPr="00667EB3">
              <w:rPr>
                <w:color w:val="000000"/>
              </w:rPr>
              <w:t xml:space="preserve">ffice </w:t>
            </w:r>
          </w:p>
        </w:tc>
      </w:tr>
      <w:tr w:rsidR="00FB488C" w:rsidRPr="006F531D" w14:paraId="7C78ACB6" w14:textId="77777777" w:rsidTr="00667EB3">
        <w:trPr>
          <w:trHeight w:val="284"/>
        </w:trPr>
        <w:tc>
          <w:tcPr>
            <w:tcW w:w="9083" w:type="dxa"/>
          </w:tcPr>
          <w:p w14:paraId="35C25D0E" w14:textId="6751B25D" w:rsidR="00F24210" w:rsidRPr="00667EB3" w:rsidRDefault="00FB488C" w:rsidP="002A0E8F">
            <w:pPr>
              <w:ind w:left="426"/>
              <w:rPr>
                <w:color w:val="000000"/>
              </w:rPr>
            </w:pPr>
            <w:r w:rsidRPr="00667EB3">
              <w:rPr>
                <w:color w:val="000000"/>
              </w:rPr>
              <w:t xml:space="preserve">GDO – </w:t>
            </w:r>
            <w:r w:rsidR="00B25CDA">
              <w:rPr>
                <w:color w:val="000000"/>
              </w:rPr>
              <w:t>G</w:t>
            </w:r>
            <w:r w:rsidR="00A4542E" w:rsidRPr="00667EB3">
              <w:rPr>
                <w:color w:val="000000"/>
              </w:rPr>
              <w:t>eographically dispersed office</w:t>
            </w:r>
          </w:p>
        </w:tc>
      </w:tr>
      <w:tr w:rsidR="002A0E8F" w:rsidRPr="006F531D" w14:paraId="02E7993A" w14:textId="77777777" w:rsidTr="00667EB3">
        <w:trPr>
          <w:trHeight w:val="284"/>
        </w:trPr>
        <w:tc>
          <w:tcPr>
            <w:tcW w:w="9083" w:type="dxa"/>
          </w:tcPr>
          <w:p w14:paraId="704785DE" w14:textId="0B4050C7" w:rsidR="002A0E8F" w:rsidRPr="00667EB3" w:rsidRDefault="002A0E8F" w:rsidP="007E7D7D">
            <w:pPr>
              <w:ind w:left="426"/>
              <w:rPr>
                <w:color w:val="000000"/>
              </w:rPr>
            </w:pPr>
            <w:r w:rsidRPr="00667EB3">
              <w:rPr>
                <w:color w:val="000000"/>
              </w:rPr>
              <w:t xml:space="preserve">GPW 13 – </w:t>
            </w:r>
            <w:r w:rsidR="00071DEF" w:rsidRPr="00667EB3">
              <w:rPr>
                <w:color w:val="000000"/>
              </w:rPr>
              <w:t xml:space="preserve">WHO </w:t>
            </w:r>
            <w:r w:rsidRPr="00667EB3">
              <w:rPr>
                <w:color w:val="000000"/>
              </w:rPr>
              <w:t>Thirteenth General Programme of Work</w:t>
            </w:r>
            <w:r w:rsidR="0013403E" w:rsidRPr="00667EB3">
              <w:rPr>
                <w:color w:val="000000"/>
              </w:rPr>
              <w:t xml:space="preserve">, </w:t>
            </w:r>
            <w:r w:rsidR="0013403E" w:rsidRPr="00667EB3">
              <w:t>2019–2023</w:t>
            </w:r>
          </w:p>
        </w:tc>
      </w:tr>
      <w:tr w:rsidR="00FB488C" w:rsidRPr="006F531D" w14:paraId="1A12E75E" w14:textId="77777777" w:rsidTr="00667EB3">
        <w:trPr>
          <w:trHeight w:val="284"/>
        </w:trPr>
        <w:tc>
          <w:tcPr>
            <w:tcW w:w="9083" w:type="dxa"/>
          </w:tcPr>
          <w:p w14:paraId="3C86CA7D" w14:textId="4434757F" w:rsidR="00FB488C" w:rsidRPr="00667EB3" w:rsidRDefault="008C5408" w:rsidP="00883582">
            <w:pPr>
              <w:ind w:left="426"/>
              <w:rPr>
                <w:color w:val="000000"/>
              </w:rPr>
            </w:pPr>
            <w:r w:rsidRPr="00667EB3">
              <w:rPr>
                <w:color w:val="000000"/>
              </w:rPr>
              <w:t>HW</w:t>
            </w:r>
            <w:r w:rsidR="00FB488C" w:rsidRPr="00667EB3">
              <w:rPr>
                <w:color w:val="000000"/>
              </w:rPr>
              <w:t xml:space="preserve">O – </w:t>
            </w:r>
            <w:r w:rsidR="00B25CDA">
              <w:rPr>
                <w:color w:val="000000"/>
              </w:rPr>
              <w:t>H</w:t>
            </w:r>
            <w:r w:rsidRPr="00667EB3">
              <w:rPr>
                <w:color w:val="000000"/>
              </w:rPr>
              <w:t>ead of WHO</w:t>
            </w:r>
            <w:r w:rsidR="00FB488C" w:rsidRPr="00667EB3">
              <w:rPr>
                <w:color w:val="000000"/>
              </w:rPr>
              <w:t xml:space="preserve"> </w:t>
            </w:r>
            <w:r w:rsidR="00F7455A" w:rsidRPr="00667EB3">
              <w:rPr>
                <w:color w:val="000000"/>
              </w:rPr>
              <w:t xml:space="preserve">Country </w:t>
            </w:r>
            <w:r w:rsidR="00FB488C" w:rsidRPr="00667EB3">
              <w:rPr>
                <w:color w:val="000000"/>
              </w:rPr>
              <w:t>Office</w:t>
            </w:r>
          </w:p>
        </w:tc>
      </w:tr>
      <w:tr w:rsidR="00FA3EF8" w:rsidRPr="006F531D" w14:paraId="5CE7F688" w14:textId="77777777" w:rsidTr="00667EB3">
        <w:trPr>
          <w:trHeight w:val="284"/>
        </w:trPr>
        <w:tc>
          <w:tcPr>
            <w:tcW w:w="9083" w:type="dxa"/>
          </w:tcPr>
          <w:p w14:paraId="0ED001F6" w14:textId="30675056" w:rsidR="00FA3EF8" w:rsidRPr="00667EB3" w:rsidRDefault="00FA3EF8" w:rsidP="00883582">
            <w:pPr>
              <w:ind w:left="426"/>
              <w:rPr>
                <w:color w:val="000000"/>
              </w:rPr>
            </w:pPr>
            <w:r w:rsidRPr="00667EB3">
              <w:rPr>
                <w:color w:val="000000"/>
              </w:rPr>
              <w:t>SDG</w:t>
            </w:r>
            <w:r w:rsidR="00D50FB5">
              <w:rPr>
                <w:color w:val="000000"/>
              </w:rPr>
              <w:t>s</w:t>
            </w:r>
            <w:r w:rsidRPr="00667EB3">
              <w:rPr>
                <w:color w:val="000000"/>
              </w:rPr>
              <w:t xml:space="preserve"> – Sustainable Development Goals</w:t>
            </w:r>
          </w:p>
        </w:tc>
      </w:tr>
    </w:tbl>
    <w:p w14:paraId="01E41720" w14:textId="77777777" w:rsidR="00626014" w:rsidRPr="006F531D" w:rsidRDefault="00626014" w:rsidP="00363CBB"/>
    <w:p w14:paraId="2657E2A5" w14:textId="77777777" w:rsidR="00FA3EF8" w:rsidRPr="006F531D" w:rsidRDefault="00FA3EF8" w:rsidP="00363CBB"/>
    <w:tbl>
      <w:tblPr>
        <w:tblW w:w="9370" w:type="dxa"/>
        <w:tblInd w:w="94" w:type="dxa"/>
        <w:tblLook w:val="0000" w:firstRow="0" w:lastRow="0" w:firstColumn="0" w:lastColumn="0" w:noHBand="0" w:noVBand="0"/>
      </w:tblPr>
      <w:tblGrid>
        <w:gridCol w:w="9370"/>
      </w:tblGrid>
      <w:tr w:rsidR="00626014" w:rsidRPr="006F531D" w14:paraId="23953BD4" w14:textId="77777777" w:rsidTr="00883582">
        <w:trPr>
          <w:trHeight w:val="195"/>
        </w:trPr>
        <w:tc>
          <w:tcPr>
            <w:tcW w:w="9370" w:type="dxa"/>
            <w:tcBorders>
              <w:top w:val="nil"/>
              <w:left w:val="nil"/>
              <w:right w:val="nil"/>
            </w:tcBorders>
            <w:noWrap/>
            <w:vAlign w:val="bottom"/>
          </w:tcPr>
          <w:p w14:paraId="149E9A61" w14:textId="77777777" w:rsidR="00626014" w:rsidRPr="006F531D" w:rsidRDefault="00626014" w:rsidP="00FA3EF8">
            <w:pPr>
              <w:spacing w:after="60"/>
              <w:ind w:left="-94"/>
              <w:rPr>
                <w:color w:val="000000"/>
              </w:rPr>
            </w:pPr>
            <w:r w:rsidRPr="006F531D">
              <w:rPr>
                <w:b/>
                <w:color w:val="000000"/>
                <w:lang w:eastAsia="en-GB"/>
              </w:rPr>
              <w:t>Technical abbreviations</w:t>
            </w:r>
          </w:p>
        </w:tc>
      </w:tr>
      <w:tr w:rsidR="00883582" w:rsidRPr="006F531D" w14:paraId="391EB86D" w14:textId="77777777" w:rsidTr="00B25CDA">
        <w:trPr>
          <w:trHeight w:val="284"/>
        </w:trPr>
        <w:tc>
          <w:tcPr>
            <w:tcW w:w="9370" w:type="dxa"/>
            <w:noWrap/>
          </w:tcPr>
          <w:p w14:paraId="2F24FD86" w14:textId="1B126BAD" w:rsidR="00883582" w:rsidRPr="006F531D" w:rsidRDefault="00883582" w:rsidP="008415B6">
            <w:pPr>
              <w:ind w:left="332"/>
            </w:pPr>
          </w:p>
        </w:tc>
      </w:tr>
      <w:tr w:rsidR="00883582" w:rsidRPr="006F531D" w14:paraId="153E4CAD" w14:textId="77777777" w:rsidTr="00B25CDA">
        <w:trPr>
          <w:trHeight w:val="284"/>
        </w:trPr>
        <w:tc>
          <w:tcPr>
            <w:tcW w:w="9370" w:type="dxa"/>
            <w:noWrap/>
          </w:tcPr>
          <w:tbl>
            <w:tblPr>
              <w:tblW w:w="0" w:type="auto"/>
              <w:tblBorders>
                <w:insideV w:val="single" w:sz="4" w:space="0" w:color="auto"/>
              </w:tblBorders>
              <w:tblLook w:val="04A0" w:firstRow="1" w:lastRow="0" w:firstColumn="1" w:lastColumn="0" w:noHBand="0" w:noVBand="1"/>
            </w:tblPr>
            <w:tblGrid>
              <w:gridCol w:w="9083"/>
            </w:tblGrid>
            <w:tr w:rsidR="00352BFC" w:rsidRPr="00667EB3" w14:paraId="01476747" w14:textId="77777777" w:rsidTr="00B25CDA">
              <w:trPr>
                <w:trHeight w:val="284"/>
              </w:trPr>
              <w:tc>
                <w:tcPr>
                  <w:tcW w:w="9083" w:type="dxa"/>
                </w:tcPr>
                <w:p w14:paraId="6EF14D92" w14:textId="25612E37" w:rsidR="002D02C5" w:rsidRDefault="002D02C5" w:rsidP="00352BFC">
                  <w:pPr>
                    <w:ind w:left="227"/>
                    <w:rPr>
                      <w:color w:val="000000"/>
                    </w:rPr>
                  </w:pPr>
                  <w:r>
                    <w:rPr>
                      <w:color w:val="000000"/>
                    </w:rPr>
                    <w:t xml:space="preserve">AMR </w:t>
                  </w:r>
                  <w:r w:rsidRPr="00667EB3">
                    <w:rPr>
                      <w:color w:val="000000"/>
                    </w:rPr>
                    <w:t>–</w:t>
                  </w:r>
                  <w:r>
                    <w:rPr>
                      <w:color w:val="000000"/>
                    </w:rPr>
                    <w:t xml:space="preserve"> Antimicrobial </w:t>
                  </w:r>
                  <w:r w:rsidR="00B01CA8">
                    <w:rPr>
                      <w:color w:val="000000"/>
                    </w:rPr>
                    <w:t>r</w:t>
                  </w:r>
                  <w:r>
                    <w:rPr>
                      <w:color w:val="000000"/>
                    </w:rPr>
                    <w:t>esistance</w:t>
                  </w:r>
                </w:p>
                <w:p w14:paraId="5E6D7937" w14:textId="45A0CCC4" w:rsidR="00352BFC" w:rsidRDefault="00352BFC" w:rsidP="00352BFC">
                  <w:pPr>
                    <w:ind w:left="227"/>
                    <w:rPr>
                      <w:color w:val="000000"/>
                    </w:rPr>
                  </w:pPr>
                  <w:r>
                    <w:rPr>
                      <w:color w:val="000000"/>
                    </w:rPr>
                    <w:t>DRG</w:t>
                  </w:r>
                  <w:r w:rsidRPr="00667EB3">
                    <w:rPr>
                      <w:color w:val="000000"/>
                    </w:rPr>
                    <w:t xml:space="preserve"> – </w:t>
                  </w:r>
                  <w:r w:rsidRPr="00352BFC">
                    <w:rPr>
                      <w:color w:val="000000"/>
                    </w:rPr>
                    <w:t xml:space="preserve">Diagnosis </w:t>
                  </w:r>
                  <w:r w:rsidR="00B01CA8">
                    <w:rPr>
                      <w:color w:val="000000"/>
                    </w:rPr>
                    <w:t>r</w:t>
                  </w:r>
                  <w:r w:rsidRPr="00352BFC">
                    <w:rPr>
                      <w:color w:val="000000"/>
                    </w:rPr>
                    <w:t xml:space="preserve">elated </w:t>
                  </w:r>
                  <w:r w:rsidR="00B01CA8">
                    <w:rPr>
                      <w:color w:val="000000"/>
                    </w:rPr>
                    <w:t>g</w:t>
                  </w:r>
                  <w:r w:rsidRPr="00352BFC">
                    <w:rPr>
                      <w:color w:val="000000"/>
                    </w:rPr>
                    <w:t>roup</w:t>
                  </w:r>
                </w:p>
                <w:p w14:paraId="7AFAC43E" w14:textId="16D1C7CB" w:rsidR="00D50FB5" w:rsidRPr="00667EB3" w:rsidRDefault="00D50FB5" w:rsidP="00352BFC">
                  <w:pPr>
                    <w:ind w:left="227"/>
                    <w:rPr>
                      <w:color w:val="000000"/>
                    </w:rPr>
                  </w:pPr>
                  <w:r>
                    <w:rPr>
                      <w:color w:val="000000"/>
                    </w:rPr>
                    <w:t xml:space="preserve">GDP </w:t>
                  </w:r>
                  <w:r w:rsidRPr="00667EB3">
                    <w:rPr>
                      <w:color w:val="000000"/>
                    </w:rPr>
                    <w:t>–</w:t>
                  </w:r>
                  <w:r w:rsidR="00B01CA8">
                    <w:rPr>
                      <w:color w:val="000000"/>
                    </w:rPr>
                    <w:t xml:space="preserve"> Gross domestic p</w:t>
                  </w:r>
                  <w:r>
                    <w:rPr>
                      <w:color w:val="000000"/>
                    </w:rPr>
                    <w:t>roduct</w:t>
                  </w:r>
                </w:p>
              </w:tc>
            </w:tr>
            <w:tr w:rsidR="00D0173E" w:rsidRPr="00667EB3" w14:paraId="29855DE1" w14:textId="77777777" w:rsidTr="00B25CDA">
              <w:trPr>
                <w:trHeight w:val="284"/>
              </w:trPr>
              <w:tc>
                <w:tcPr>
                  <w:tcW w:w="9083" w:type="dxa"/>
                </w:tcPr>
                <w:p w14:paraId="43442D29" w14:textId="5FCEE2D0" w:rsidR="00D0173E" w:rsidRDefault="00D0173E" w:rsidP="00352BFC">
                  <w:pPr>
                    <w:ind w:left="227"/>
                    <w:rPr>
                      <w:color w:val="000000"/>
                    </w:rPr>
                  </w:pPr>
                  <w:r>
                    <w:rPr>
                      <w:color w:val="000000"/>
                    </w:rPr>
                    <w:t xml:space="preserve">EVIPNet - </w:t>
                  </w:r>
                  <w:r w:rsidRPr="00D0173E">
                    <w:rPr>
                      <w:color w:val="000000"/>
                    </w:rPr>
                    <w:t>Evidence-</w:t>
                  </w:r>
                  <w:r w:rsidR="00B01CA8">
                    <w:rPr>
                      <w:color w:val="000000"/>
                    </w:rPr>
                    <w:t>i</w:t>
                  </w:r>
                  <w:r w:rsidRPr="00D0173E">
                    <w:rPr>
                      <w:color w:val="000000"/>
                    </w:rPr>
                    <w:t xml:space="preserve">nformed </w:t>
                  </w:r>
                  <w:r w:rsidR="00B01CA8">
                    <w:rPr>
                      <w:color w:val="000000"/>
                    </w:rPr>
                    <w:t>p</w:t>
                  </w:r>
                  <w:r w:rsidRPr="00D0173E">
                    <w:rPr>
                      <w:color w:val="000000"/>
                    </w:rPr>
                    <w:t xml:space="preserve">olicy </w:t>
                  </w:r>
                  <w:r w:rsidR="00B01CA8">
                    <w:rPr>
                      <w:color w:val="000000"/>
                    </w:rPr>
                    <w:t>n</w:t>
                  </w:r>
                  <w:r w:rsidRPr="00D0173E">
                    <w:rPr>
                      <w:color w:val="000000"/>
                    </w:rPr>
                    <w:t>etwork</w:t>
                  </w:r>
                </w:p>
              </w:tc>
            </w:tr>
            <w:tr w:rsidR="00352BFC" w:rsidRPr="00667EB3" w14:paraId="5FB6E42C" w14:textId="77777777" w:rsidTr="00B25CDA">
              <w:trPr>
                <w:trHeight w:val="284"/>
              </w:trPr>
              <w:tc>
                <w:tcPr>
                  <w:tcW w:w="9083" w:type="dxa"/>
                </w:tcPr>
                <w:p w14:paraId="31A69BE1" w14:textId="45CEB1AB" w:rsidR="00352BFC" w:rsidRDefault="00352BFC" w:rsidP="00352BFC">
                  <w:pPr>
                    <w:ind w:left="227"/>
                    <w:rPr>
                      <w:color w:val="000000"/>
                    </w:rPr>
                  </w:pPr>
                  <w:r>
                    <w:rPr>
                      <w:color w:val="000000"/>
                    </w:rPr>
                    <w:t xml:space="preserve">HBSC - </w:t>
                  </w:r>
                  <w:r w:rsidRPr="00352BFC">
                    <w:rPr>
                      <w:color w:val="000000"/>
                    </w:rPr>
                    <w:t xml:space="preserve">Health </w:t>
                  </w:r>
                  <w:r w:rsidR="00B01CA8">
                    <w:rPr>
                      <w:color w:val="000000"/>
                    </w:rPr>
                    <w:t>b</w:t>
                  </w:r>
                  <w:r w:rsidRPr="00352BFC">
                    <w:rPr>
                      <w:color w:val="000000"/>
                    </w:rPr>
                    <w:t xml:space="preserve">ehaviour in </w:t>
                  </w:r>
                  <w:r w:rsidR="00B01CA8">
                    <w:rPr>
                      <w:color w:val="000000"/>
                    </w:rPr>
                    <w:t>s</w:t>
                  </w:r>
                  <w:r w:rsidRPr="00352BFC">
                    <w:rPr>
                      <w:color w:val="000000"/>
                    </w:rPr>
                    <w:t xml:space="preserve">chool-aged </w:t>
                  </w:r>
                  <w:r w:rsidR="00B01CA8">
                    <w:rPr>
                      <w:color w:val="000000"/>
                    </w:rPr>
                    <w:t>c</w:t>
                  </w:r>
                  <w:r w:rsidRPr="00352BFC">
                    <w:rPr>
                      <w:color w:val="000000"/>
                    </w:rPr>
                    <w:t>hildren</w:t>
                  </w:r>
                </w:p>
              </w:tc>
            </w:tr>
            <w:tr w:rsidR="00352BFC" w:rsidRPr="00667EB3" w14:paraId="57710163" w14:textId="77777777" w:rsidTr="00B25CDA">
              <w:trPr>
                <w:trHeight w:val="284"/>
              </w:trPr>
              <w:tc>
                <w:tcPr>
                  <w:tcW w:w="9083" w:type="dxa"/>
                </w:tcPr>
                <w:p w14:paraId="5F8A4B20" w14:textId="3DFC71E5" w:rsidR="00352BFC" w:rsidRDefault="00352BFC" w:rsidP="00352BFC">
                  <w:pPr>
                    <w:ind w:left="227"/>
                    <w:rPr>
                      <w:color w:val="000000"/>
                    </w:rPr>
                  </w:pPr>
                  <w:r>
                    <w:rPr>
                      <w:color w:val="000000"/>
                    </w:rPr>
                    <w:t>HEP C – Hepatitis C</w:t>
                  </w:r>
                </w:p>
              </w:tc>
            </w:tr>
            <w:tr w:rsidR="00352BFC" w:rsidRPr="00667EB3" w14:paraId="7A3AA6E0" w14:textId="77777777" w:rsidTr="00B25CDA">
              <w:trPr>
                <w:trHeight w:val="284"/>
              </w:trPr>
              <w:tc>
                <w:tcPr>
                  <w:tcW w:w="9083" w:type="dxa"/>
                </w:tcPr>
                <w:p w14:paraId="2B51BFDF" w14:textId="2611B1CA" w:rsidR="00352BFC" w:rsidRPr="00667EB3" w:rsidRDefault="00352BFC" w:rsidP="00352BFC">
                  <w:pPr>
                    <w:ind w:left="227"/>
                    <w:rPr>
                      <w:color w:val="000000"/>
                    </w:rPr>
                  </w:pPr>
                  <w:r>
                    <w:rPr>
                      <w:color w:val="000000"/>
                    </w:rPr>
                    <w:t>HIA</w:t>
                  </w:r>
                  <w:r w:rsidRPr="00667EB3">
                    <w:rPr>
                      <w:color w:val="000000"/>
                    </w:rPr>
                    <w:t xml:space="preserve"> – </w:t>
                  </w:r>
                  <w:r>
                    <w:rPr>
                      <w:color w:val="000000"/>
                    </w:rPr>
                    <w:t xml:space="preserve">Health </w:t>
                  </w:r>
                  <w:r w:rsidR="00B01CA8">
                    <w:rPr>
                      <w:color w:val="000000"/>
                    </w:rPr>
                    <w:t>i</w:t>
                  </w:r>
                  <w:r>
                    <w:rPr>
                      <w:color w:val="000000"/>
                    </w:rPr>
                    <w:t xml:space="preserve">mpact </w:t>
                  </w:r>
                  <w:r w:rsidR="00B01CA8">
                    <w:rPr>
                      <w:color w:val="000000"/>
                    </w:rPr>
                    <w:t>a</w:t>
                  </w:r>
                  <w:r>
                    <w:rPr>
                      <w:color w:val="000000"/>
                    </w:rPr>
                    <w:t>ssessment</w:t>
                  </w:r>
                </w:p>
              </w:tc>
            </w:tr>
            <w:tr w:rsidR="00352BFC" w:rsidRPr="00667EB3" w14:paraId="019A24B9" w14:textId="77777777" w:rsidTr="00B25CDA">
              <w:trPr>
                <w:trHeight w:val="284"/>
              </w:trPr>
              <w:tc>
                <w:tcPr>
                  <w:tcW w:w="9083" w:type="dxa"/>
                </w:tcPr>
                <w:p w14:paraId="3720D50D" w14:textId="0FDE5E83" w:rsidR="00352BFC" w:rsidRPr="00667EB3" w:rsidRDefault="00352BFC" w:rsidP="00352BFC">
                  <w:pPr>
                    <w:ind w:left="227"/>
                    <w:rPr>
                      <w:color w:val="000000"/>
                    </w:rPr>
                  </w:pPr>
                  <w:r>
                    <w:rPr>
                      <w:color w:val="000000"/>
                    </w:rPr>
                    <w:t>HIV</w:t>
                  </w:r>
                  <w:r w:rsidRPr="00667EB3">
                    <w:rPr>
                      <w:color w:val="000000"/>
                    </w:rPr>
                    <w:t xml:space="preserve"> – </w:t>
                  </w:r>
                  <w:r w:rsidR="00B25CDA">
                    <w:rPr>
                      <w:color w:val="000000"/>
                    </w:rPr>
                    <w:t>H</w:t>
                  </w:r>
                  <w:r w:rsidRPr="00352BFC">
                    <w:rPr>
                      <w:color w:val="000000"/>
                    </w:rPr>
                    <w:t>uman immunodeficiency virus</w:t>
                  </w:r>
                </w:p>
              </w:tc>
            </w:tr>
            <w:tr w:rsidR="00352BFC" w:rsidRPr="00667EB3" w14:paraId="15426564" w14:textId="77777777" w:rsidTr="00B25CDA">
              <w:trPr>
                <w:trHeight w:val="284"/>
              </w:trPr>
              <w:tc>
                <w:tcPr>
                  <w:tcW w:w="9083" w:type="dxa"/>
                </w:tcPr>
                <w:p w14:paraId="5EB9B42F" w14:textId="088EE8A4" w:rsidR="00352BFC" w:rsidRDefault="00352BFC" w:rsidP="00352BFC">
                  <w:pPr>
                    <w:ind w:left="227"/>
                    <w:rPr>
                      <w:color w:val="000000"/>
                    </w:rPr>
                  </w:pPr>
                  <w:r>
                    <w:rPr>
                      <w:color w:val="000000"/>
                    </w:rPr>
                    <w:t xml:space="preserve">HRH – Human </w:t>
                  </w:r>
                  <w:r w:rsidR="00B01CA8">
                    <w:rPr>
                      <w:color w:val="000000"/>
                    </w:rPr>
                    <w:t>r</w:t>
                  </w:r>
                  <w:r>
                    <w:rPr>
                      <w:color w:val="000000"/>
                    </w:rPr>
                    <w:t>es</w:t>
                  </w:r>
                  <w:r w:rsidR="00B25CDA">
                    <w:rPr>
                      <w:color w:val="000000"/>
                    </w:rPr>
                    <w:t>o</w:t>
                  </w:r>
                  <w:r>
                    <w:rPr>
                      <w:color w:val="000000"/>
                    </w:rPr>
                    <w:t xml:space="preserve">urces for </w:t>
                  </w:r>
                  <w:r w:rsidR="00B01CA8">
                    <w:rPr>
                      <w:color w:val="000000"/>
                    </w:rPr>
                    <w:t>h</w:t>
                  </w:r>
                  <w:r>
                    <w:rPr>
                      <w:color w:val="000000"/>
                    </w:rPr>
                    <w:t>ealth</w:t>
                  </w:r>
                </w:p>
              </w:tc>
            </w:tr>
            <w:tr w:rsidR="00352BFC" w:rsidRPr="00667EB3" w14:paraId="6580D3D6" w14:textId="61D78CFF" w:rsidTr="00B25CDA">
              <w:trPr>
                <w:trHeight w:val="284"/>
              </w:trPr>
              <w:tc>
                <w:tcPr>
                  <w:tcW w:w="9083" w:type="dxa"/>
                </w:tcPr>
                <w:p w14:paraId="117F8E3F" w14:textId="511BA3B5" w:rsidR="00352BFC" w:rsidRPr="00667EB3" w:rsidRDefault="00352BFC" w:rsidP="00352BFC">
                  <w:pPr>
                    <w:ind w:left="227"/>
                    <w:rPr>
                      <w:color w:val="000000"/>
                    </w:rPr>
                  </w:pPr>
                  <w:r>
                    <w:rPr>
                      <w:color w:val="000000"/>
                    </w:rPr>
                    <w:t>HTA</w:t>
                  </w:r>
                  <w:r w:rsidRPr="00667EB3">
                    <w:rPr>
                      <w:color w:val="000000"/>
                    </w:rPr>
                    <w:t xml:space="preserve"> – </w:t>
                  </w:r>
                  <w:r>
                    <w:rPr>
                      <w:color w:val="000000"/>
                    </w:rPr>
                    <w:t xml:space="preserve">Health </w:t>
                  </w:r>
                  <w:r w:rsidR="00B01CA8">
                    <w:rPr>
                      <w:color w:val="000000"/>
                    </w:rPr>
                    <w:t>t</w:t>
                  </w:r>
                  <w:r>
                    <w:rPr>
                      <w:color w:val="000000"/>
                    </w:rPr>
                    <w:t xml:space="preserve">echnology </w:t>
                  </w:r>
                  <w:r w:rsidR="00B01CA8">
                    <w:rPr>
                      <w:color w:val="000000"/>
                    </w:rPr>
                    <w:t>a</w:t>
                  </w:r>
                  <w:r>
                    <w:rPr>
                      <w:color w:val="000000"/>
                    </w:rPr>
                    <w:t>ssessment</w:t>
                  </w:r>
                </w:p>
              </w:tc>
            </w:tr>
            <w:tr w:rsidR="00352BFC" w:rsidRPr="00667EB3" w14:paraId="651E67D4" w14:textId="77777777" w:rsidTr="00B25CDA">
              <w:trPr>
                <w:trHeight w:val="284"/>
              </w:trPr>
              <w:tc>
                <w:tcPr>
                  <w:tcW w:w="9083" w:type="dxa"/>
                </w:tcPr>
                <w:p w14:paraId="1A4BB2FE" w14:textId="557294AF" w:rsidR="00352BFC" w:rsidRPr="00667EB3" w:rsidRDefault="00352BFC" w:rsidP="00352BFC">
                  <w:pPr>
                    <w:ind w:left="227"/>
                    <w:rPr>
                      <w:color w:val="000000"/>
                    </w:rPr>
                  </w:pPr>
                  <w:r>
                    <w:rPr>
                      <w:color w:val="000000"/>
                    </w:rPr>
                    <w:t>IHR</w:t>
                  </w:r>
                  <w:r w:rsidRPr="00667EB3">
                    <w:rPr>
                      <w:color w:val="000000"/>
                    </w:rPr>
                    <w:t xml:space="preserve"> – </w:t>
                  </w:r>
                  <w:r>
                    <w:rPr>
                      <w:color w:val="000000"/>
                    </w:rPr>
                    <w:t>International Health Regulation</w:t>
                  </w:r>
                </w:p>
              </w:tc>
            </w:tr>
            <w:tr w:rsidR="00352BFC" w:rsidRPr="00667EB3" w14:paraId="4C44CB43" w14:textId="77777777" w:rsidTr="00B25CDA">
              <w:trPr>
                <w:trHeight w:val="284"/>
              </w:trPr>
              <w:tc>
                <w:tcPr>
                  <w:tcW w:w="9083" w:type="dxa"/>
                </w:tcPr>
                <w:p w14:paraId="5A821AA3" w14:textId="2C642DE6" w:rsidR="00352BFC" w:rsidRPr="00667EB3" w:rsidRDefault="00352BFC" w:rsidP="00352BFC">
                  <w:pPr>
                    <w:ind w:left="227"/>
                    <w:rPr>
                      <w:color w:val="000000"/>
                    </w:rPr>
                  </w:pPr>
                  <w:r>
                    <w:rPr>
                      <w:color w:val="000000"/>
                    </w:rPr>
                    <w:t>IPC</w:t>
                  </w:r>
                  <w:r w:rsidRPr="00667EB3">
                    <w:rPr>
                      <w:color w:val="000000"/>
                    </w:rPr>
                    <w:t xml:space="preserve"> – </w:t>
                  </w:r>
                  <w:r w:rsidR="00B25CDA">
                    <w:rPr>
                      <w:color w:val="000000"/>
                    </w:rPr>
                    <w:t>I</w:t>
                  </w:r>
                  <w:r>
                    <w:rPr>
                      <w:color w:val="000000"/>
                    </w:rPr>
                    <w:t>nfection prevention and control</w:t>
                  </w:r>
                </w:p>
              </w:tc>
            </w:tr>
            <w:tr w:rsidR="00352BFC" w:rsidRPr="00667EB3" w14:paraId="78B1B24B" w14:textId="77777777" w:rsidTr="00B25CDA">
              <w:trPr>
                <w:trHeight w:val="284"/>
              </w:trPr>
              <w:tc>
                <w:tcPr>
                  <w:tcW w:w="9083" w:type="dxa"/>
                </w:tcPr>
                <w:p w14:paraId="30848227" w14:textId="77777777" w:rsidR="00352BFC" w:rsidRDefault="00352BFC" w:rsidP="00352BFC">
                  <w:pPr>
                    <w:ind w:left="227"/>
                    <w:rPr>
                      <w:color w:val="000000"/>
                    </w:rPr>
                  </w:pPr>
                  <w:r>
                    <w:rPr>
                      <w:color w:val="000000"/>
                    </w:rPr>
                    <w:t>NCD</w:t>
                  </w:r>
                  <w:r w:rsidR="00D50FB5">
                    <w:rPr>
                      <w:color w:val="000000"/>
                    </w:rPr>
                    <w:t>s</w:t>
                  </w:r>
                  <w:r w:rsidRPr="00667EB3">
                    <w:rPr>
                      <w:color w:val="000000"/>
                    </w:rPr>
                    <w:t xml:space="preserve"> – </w:t>
                  </w:r>
                  <w:r w:rsidRPr="00352BFC">
                    <w:rPr>
                      <w:color w:val="000000"/>
                    </w:rPr>
                    <w:t>Noncommunicable disease</w:t>
                  </w:r>
                  <w:r w:rsidR="00D50FB5">
                    <w:rPr>
                      <w:color w:val="000000"/>
                    </w:rPr>
                    <w:t>s</w:t>
                  </w:r>
                </w:p>
                <w:p w14:paraId="0636A056" w14:textId="41F5B180" w:rsidR="00D50FB5" w:rsidRPr="00667EB3" w:rsidRDefault="00D50FB5" w:rsidP="00352BFC">
                  <w:pPr>
                    <w:ind w:left="227"/>
                    <w:rPr>
                      <w:color w:val="000000"/>
                    </w:rPr>
                  </w:pPr>
                  <w:r>
                    <w:rPr>
                      <w:color w:val="000000"/>
                    </w:rPr>
                    <w:t xml:space="preserve">NGOs </w:t>
                  </w:r>
                  <w:r w:rsidRPr="00667EB3">
                    <w:rPr>
                      <w:color w:val="000000"/>
                    </w:rPr>
                    <w:t>–</w:t>
                  </w:r>
                  <w:r w:rsidR="00B01CA8">
                    <w:rPr>
                      <w:color w:val="000000"/>
                    </w:rPr>
                    <w:t xml:space="preserve"> Non-governmental o</w:t>
                  </w:r>
                  <w:r>
                    <w:rPr>
                      <w:color w:val="000000"/>
                    </w:rPr>
                    <w:t>rganisations</w:t>
                  </w:r>
                </w:p>
              </w:tc>
            </w:tr>
            <w:tr w:rsidR="00862801" w:rsidRPr="00667EB3" w14:paraId="42AEAE81" w14:textId="2CFF765D" w:rsidTr="00B25CDA">
              <w:trPr>
                <w:trHeight w:val="284"/>
              </w:trPr>
              <w:tc>
                <w:tcPr>
                  <w:tcW w:w="9083" w:type="dxa"/>
                </w:tcPr>
                <w:p w14:paraId="5C97B2AE" w14:textId="4C63D56C" w:rsidR="00862801" w:rsidRDefault="00862801" w:rsidP="00352BFC">
                  <w:pPr>
                    <w:ind w:left="227"/>
                    <w:rPr>
                      <w:color w:val="000000"/>
                    </w:rPr>
                  </w:pPr>
                  <w:r>
                    <w:rPr>
                      <w:color w:val="000000"/>
                    </w:rPr>
                    <w:t>NEHAP – National Environment and Health Action Plan</w:t>
                  </w:r>
                </w:p>
              </w:tc>
            </w:tr>
            <w:tr w:rsidR="00862801" w:rsidRPr="00667EB3" w14:paraId="2A056A93" w14:textId="77777777" w:rsidTr="00B25CDA">
              <w:trPr>
                <w:trHeight w:val="284"/>
              </w:trPr>
              <w:tc>
                <w:tcPr>
                  <w:tcW w:w="9083" w:type="dxa"/>
                </w:tcPr>
                <w:p w14:paraId="7A04ED02" w14:textId="5FE00827" w:rsidR="00862801" w:rsidRDefault="00862801" w:rsidP="00352BFC">
                  <w:pPr>
                    <w:ind w:left="227"/>
                    <w:rPr>
                      <w:color w:val="000000"/>
                    </w:rPr>
                  </w:pPr>
                  <w:r>
                    <w:rPr>
                      <w:color w:val="000000"/>
                    </w:rPr>
                    <w:t xml:space="preserve">PHC – Primary </w:t>
                  </w:r>
                  <w:r w:rsidR="00B01CA8">
                    <w:rPr>
                      <w:color w:val="000000"/>
                    </w:rPr>
                    <w:t>h</w:t>
                  </w:r>
                  <w:r>
                    <w:rPr>
                      <w:color w:val="000000"/>
                    </w:rPr>
                    <w:t xml:space="preserve">ealth </w:t>
                  </w:r>
                  <w:r w:rsidR="00B01CA8">
                    <w:rPr>
                      <w:color w:val="000000"/>
                    </w:rPr>
                    <w:t>c</w:t>
                  </w:r>
                  <w:r>
                    <w:rPr>
                      <w:color w:val="000000"/>
                    </w:rPr>
                    <w:t>are</w:t>
                  </w:r>
                </w:p>
              </w:tc>
            </w:tr>
            <w:tr w:rsidR="00862801" w:rsidRPr="00667EB3" w14:paraId="402310D2" w14:textId="77777777" w:rsidTr="00B25CDA">
              <w:trPr>
                <w:trHeight w:val="284"/>
              </w:trPr>
              <w:tc>
                <w:tcPr>
                  <w:tcW w:w="9083" w:type="dxa"/>
                </w:tcPr>
                <w:p w14:paraId="30C63D1B" w14:textId="5E0ED982" w:rsidR="00862801" w:rsidRDefault="00862801" w:rsidP="00352BFC">
                  <w:pPr>
                    <w:ind w:left="227"/>
                    <w:rPr>
                      <w:color w:val="000000"/>
                    </w:rPr>
                  </w:pPr>
                  <w:r>
                    <w:rPr>
                      <w:color w:val="000000"/>
                    </w:rPr>
                    <w:t xml:space="preserve">SEA – Strategic </w:t>
                  </w:r>
                  <w:r w:rsidR="00B01CA8">
                    <w:rPr>
                      <w:color w:val="000000"/>
                    </w:rPr>
                    <w:t>e</w:t>
                  </w:r>
                  <w:r>
                    <w:rPr>
                      <w:color w:val="000000"/>
                    </w:rPr>
                    <w:t xml:space="preserve">nvironment </w:t>
                  </w:r>
                  <w:r w:rsidR="00B01CA8">
                    <w:rPr>
                      <w:color w:val="000000"/>
                    </w:rPr>
                    <w:t>a</w:t>
                  </w:r>
                  <w:r>
                    <w:rPr>
                      <w:color w:val="000000"/>
                    </w:rPr>
                    <w:t>ssessment</w:t>
                  </w:r>
                </w:p>
              </w:tc>
            </w:tr>
            <w:tr w:rsidR="007474EF" w:rsidRPr="00667EB3" w14:paraId="61CDDDB7" w14:textId="77777777" w:rsidTr="00B25CDA">
              <w:trPr>
                <w:trHeight w:val="284"/>
              </w:trPr>
              <w:tc>
                <w:tcPr>
                  <w:tcW w:w="9083" w:type="dxa"/>
                </w:tcPr>
                <w:p w14:paraId="1E422DDB" w14:textId="7ABB2917" w:rsidR="007474EF" w:rsidRDefault="007474EF" w:rsidP="00352BFC">
                  <w:pPr>
                    <w:ind w:left="227"/>
                    <w:rPr>
                      <w:color w:val="000000"/>
                    </w:rPr>
                  </w:pPr>
                  <w:r>
                    <w:rPr>
                      <w:color w:val="000000"/>
                    </w:rPr>
                    <w:t xml:space="preserve">TB </w:t>
                  </w:r>
                  <w:r w:rsidR="002D02C5">
                    <w:rPr>
                      <w:color w:val="000000"/>
                    </w:rPr>
                    <w:t>–</w:t>
                  </w:r>
                  <w:r>
                    <w:rPr>
                      <w:color w:val="000000"/>
                    </w:rPr>
                    <w:t xml:space="preserve"> Tuberculosis</w:t>
                  </w:r>
                </w:p>
                <w:p w14:paraId="10066E9B" w14:textId="59D6D130" w:rsidR="002D02C5" w:rsidRDefault="002D02C5" w:rsidP="00352BFC">
                  <w:pPr>
                    <w:ind w:left="227"/>
                    <w:rPr>
                      <w:color w:val="000000"/>
                    </w:rPr>
                  </w:pPr>
                  <w:r>
                    <w:rPr>
                      <w:color w:val="000000"/>
                    </w:rPr>
                    <w:t>UHC – Uni</w:t>
                  </w:r>
                  <w:bookmarkStart w:id="161" w:name="_GoBack"/>
                  <w:bookmarkEnd w:id="161"/>
                  <w:r>
                    <w:rPr>
                      <w:color w:val="000000"/>
                    </w:rPr>
                    <w:t>versal Health Coverage</w:t>
                  </w:r>
                </w:p>
              </w:tc>
            </w:tr>
            <w:tr w:rsidR="00862801" w:rsidRPr="00667EB3" w14:paraId="190CF55E" w14:textId="77777777" w:rsidTr="00B25CDA">
              <w:trPr>
                <w:trHeight w:val="284"/>
              </w:trPr>
              <w:tc>
                <w:tcPr>
                  <w:tcW w:w="9083" w:type="dxa"/>
                </w:tcPr>
                <w:p w14:paraId="13CC20A4" w14:textId="6922C105" w:rsidR="00862801" w:rsidRDefault="00862801" w:rsidP="00352BFC">
                  <w:pPr>
                    <w:ind w:left="227"/>
                    <w:rPr>
                      <w:color w:val="000000"/>
                    </w:rPr>
                  </w:pPr>
                  <w:r>
                    <w:rPr>
                      <w:color w:val="000000"/>
                    </w:rPr>
                    <w:t xml:space="preserve">WASH - </w:t>
                  </w:r>
                  <w:r w:rsidRPr="00862801">
                    <w:rPr>
                      <w:color w:val="000000"/>
                    </w:rPr>
                    <w:t>Water, Sanitation and Hygiene</w:t>
                  </w:r>
                </w:p>
              </w:tc>
            </w:tr>
          </w:tbl>
          <w:p w14:paraId="6A95F0A8" w14:textId="2CB99880" w:rsidR="00883582" w:rsidRPr="006F531D" w:rsidRDefault="00883582" w:rsidP="00C56654">
            <w:pPr>
              <w:ind w:left="332"/>
            </w:pPr>
          </w:p>
        </w:tc>
      </w:tr>
      <w:tr w:rsidR="00883582" w:rsidRPr="006F531D" w14:paraId="179BA326" w14:textId="77777777" w:rsidTr="00B25CDA">
        <w:trPr>
          <w:trHeight w:val="284"/>
        </w:trPr>
        <w:tc>
          <w:tcPr>
            <w:tcW w:w="9370" w:type="dxa"/>
            <w:noWrap/>
          </w:tcPr>
          <w:p w14:paraId="1210550E" w14:textId="671C395E" w:rsidR="00883582" w:rsidRPr="006F531D" w:rsidRDefault="00883582" w:rsidP="007E7D7D">
            <w:pPr>
              <w:ind w:left="332"/>
            </w:pPr>
          </w:p>
        </w:tc>
      </w:tr>
      <w:tr w:rsidR="00883582" w:rsidRPr="006F531D" w14:paraId="3C67A422" w14:textId="77777777" w:rsidTr="00883582">
        <w:trPr>
          <w:trHeight w:val="284"/>
        </w:trPr>
        <w:tc>
          <w:tcPr>
            <w:tcW w:w="9370" w:type="dxa"/>
            <w:noWrap/>
          </w:tcPr>
          <w:p w14:paraId="48CEB0F6" w14:textId="40D1C74E" w:rsidR="00883582" w:rsidRPr="006F531D" w:rsidRDefault="00883582" w:rsidP="007E7D7D">
            <w:pPr>
              <w:ind w:left="332"/>
            </w:pPr>
          </w:p>
        </w:tc>
      </w:tr>
      <w:tr w:rsidR="00883582" w:rsidRPr="006F531D" w14:paraId="69ED00F8" w14:textId="77777777" w:rsidTr="00883582">
        <w:trPr>
          <w:trHeight w:val="284"/>
        </w:trPr>
        <w:tc>
          <w:tcPr>
            <w:tcW w:w="9370" w:type="dxa"/>
            <w:noWrap/>
          </w:tcPr>
          <w:p w14:paraId="6F10933A" w14:textId="4AD7D45A" w:rsidR="00883582" w:rsidRPr="006F531D" w:rsidRDefault="00883582" w:rsidP="00883582">
            <w:pPr>
              <w:ind w:left="332"/>
            </w:pPr>
          </w:p>
        </w:tc>
      </w:tr>
      <w:tr w:rsidR="00ED559F" w:rsidRPr="006F531D" w14:paraId="0E97A5D8" w14:textId="77777777" w:rsidTr="00883582">
        <w:trPr>
          <w:trHeight w:val="284"/>
        </w:trPr>
        <w:tc>
          <w:tcPr>
            <w:tcW w:w="9370" w:type="dxa"/>
            <w:noWrap/>
            <w:vAlign w:val="bottom"/>
          </w:tcPr>
          <w:p w14:paraId="444B0F52" w14:textId="54FA5271" w:rsidR="00ED559F" w:rsidRPr="006F531D" w:rsidRDefault="00ED559F" w:rsidP="007E7D7D">
            <w:pPr>
              <w:ind w:left="332"/>
              <w:rPr>
                <w:color w:val="000000"/>
              </w:rPr>
            </w:pPr>
          </w:p>
        </w:tc>
      </w:tr>
      <w:tr w:rsidR="00883582" w:rsidRPr="006F531D" w14:paraId="2E03A617" w14:textId="77777777" w:rsidTr="00883582">
        <w:trPr>
          <w:trHeight w:val="284"/>
        </w:trPr>
        <w:tc>
          <w:tcPr>
            <w:tcW w:w="9370" w:type="dxa"/>
            <w:noWrap/>
            <w:vAlign w:val="bottom"/>
          </w:tcPr>
          <w:p w14:paraId="6AC1F5E8" w14:textId="22399969" w:rsidR="00883582" w:rsidRPr="006F531D" w:rsidRDefault="00883582" w:rsidP="00883582">
            <w:pPr>
              <w:ind w:left="332"/>
              <w:rPr>
                <w:color w:val="000000"/>
              </w:rPr>
            </w:pPr>
          </w:p>
        </w:tc>
      </w:tr>
      <w:tr w:rsidR="00883582" w:rsidRPr="006F531D" w14:paraId="05DBD70D" w14:textId="77777777" w:rsidTr="00883582">
        <w:trPr>
          <w:trHeight w:val="284"/>
        </w:trPr>
        <w:tc>
          <w:tcPr>
            <w:tcW w:w="9370" w:type="dxa"/>
            <w:noWrap/>
          </w:tcPr>
          <w:p w14:paraId="5D078DE8" w14:textId="16BF1B40" w:rsidR="00883582" w:rsidRPr="006F531D" w:rsidRDefault="00883582" w:rsidP="00FE074B">
            <w:pPr>
              <w:ind w:left="332"/>
            </w:pPr>
          </w:p>
        </w:tc>
      </w:tr>
      <w:tr w:rsidR="00883582" w:rsidRPr="006F531D" w14:paraId="6A1CED52" w14:textId="77777777" w:rsidTr="00883582">
        <w:trPr>
          <w:trHeight w:val="284"/>
        </w:trPr>
        <w:tc>
          <w:tcPr>
            <w:tcW w:w="9370" w:type="dxa"/>
            <w:noWrap/>
          </w:tcPr>
          <w:p w14:paraId="5DD5B210" w14:textId="3C853261" w:rsidR="00883582" w:rsidRPr="006F531D" w:rsidRDefault="00883582" w:rsidP="00883582">
            <w:pPr>
              <w:ind w:left="332"/>
            </w:pPr>
          </w:p>
        </w:tc>
      </w:tr>
      <w:tr w:rsidR="00883582" w:rsidRPr="006F531D" w14:paraId="311B90A3" w14:textId="77777777" w:rsidTr="00883582">
        <w:trPr>
          <w:trHeight w:val="284"/>
        </w:trPr>
        <w:tc>
          <w:tcPr>
            <w:tcW w:w="9370" w:type="dxa"/>
            <w:noWrap/>
          </w:tcPr>
          <w:p w14:paraId="72C95700" w14:textId="5CEA7BB1" w:rsidR="00883582" w:rsidRPr="006F531D" w:rsidRDefault="00883582" w:rsidP="00883582">
            <w:pPr>
              <w:ind w:left="332"/>
            </w:pPr>
          </w:p>
        </w:tc>
      </w:tr>
      <w:tr w:rsidR="00883582" w:rsidRPr="006F531D" w14:paraId="592039DC" w14:textId="77777777" w:rsidTr="00883582">
        <w:trPr>
          <w:trHeight w:val="284"/>
        </w:trPr>
        <w:tc>
          <w:tcPr>
            <w:tcW w:w="9370" w:type="dxa"/>
            <w:noWrap/>
          </w:tcPr>
          <w:p w14:paraId="09889DF3" w14:textId="2A9827F1" w:rsidR="00883582" w:rsidRPr="006F531D" w:rsidRDefault="00883582" w:rsidP="00883582">
            <w:pPr>
              <w:ind w:left="332"/>
            </w:pPr>
          </w:p>
        </w:tc>
      </w:tr>
      <w:tr w:rsidR="00ED559F" w:rsidRPr="006F531D" w14:paraId="13D1F188" w14:textId="77777777" w:rsidTr="00883582">
        <w:trPr>
          <w:trHeight w:val="284"/>
        </w:trPr>
        <w:tc>
          <w:tcPr>
            <w:tcW w:w="9370" w:type="dxa"/>
            <w:noWrap/>
            <w:vAlign w:val="bottom"/>
          </w:tcPr>
          <w:p w14:paraId="44588ACF" w14:textId="2A411EF2" w:rsidR="00ED559F" w:rsidRPr="006F531D" w:rsidRDefault="00ED559F" w:rsidP="00883582">
            <w:pPr>
              <w:ind w:left="332"/>
              <w:rPr>
                <w:color w:val="000000"/>
              </w:rPr>
            </w:pPr>
          </w:p>
        </w:tc>
      </w:tr>
      <w:tr w:rsidR="00ED559F" w:rsidRPr="006F531D" w14:paraId="3E02205C" w14:textId="77777777" w:rsidTr="00883582">
        <w:trPr>
          <w:trHeight w:val="284"/>
        </w:trPr>
        <w:tc>
          <w:tcPr>
            <w:tcW w:w="9370" w:type="dxa"/>
            <w:noWrap/>
            <w:vAlign w:val="bottom"/>
          </w:tcPr>
          <w:p w14:paraId="782BA912" w14:textId="1F4CEDF4" w:rsidR="00ED559F" w:rsidRPr="006F531D" w:rsidRDefault="00ED559F" w:rsidP="007E7D7D">
            <w:pPr>
              <w:ind w:left="332"/>
              <w:rPr>
                <w:color w:val="000000"/>
              </w:rPr>
            </w:pPr>
          </w:p>
        </w:tc>
      </w:tr>
    </w:tbl>
    <w:p w14:paraId="4703EC70" w14:textId="77777777" w:rsidR="00626014" w:rsidRPr="006F531D" w:rsidRDefault="00626014" w:rsidP="00896D80">
      <w:pPr>
        <w:rPr>
          <w:color w:val="000000"/>
        </w:rPr>
      </w:pPr>
    </w:p>
    <w:p w14:paraId="7C924FD6" w14:textId="092801A8" w:rsidR="00084EA0" w:rsidRPr="006F531D" w:rsidRDefault="00084EA0">
      <w:pPr>
        <w:rPr>
          <w:color w:val="000000"/>
        </w:rPr>
      </w:pPr>
      <w:r w:rsidRPr="006F531D">
        <w:rPr>
          <w:color w:val="000000"/>
        </w:rPr>
        <w:br w:type="page"/>
      </w:r>
    </w:p>
    <w:p w14:paraId="5ED43676" w14:textId="15364801" w:rsidR="00626014" w:rsidRPr="005A7887" w:rsidRDefault="00653AC1" w:rsidP="005A7887">
      <w:pPr>
        <w:pStyle w:val="Heading1"/>
        <w:rPr>
          <w:rFonts w:ascii="Times New Roman" w:hAnsi="Times New Roman"/>
          <w:color w:val="0000FF"/>
        </w:rPr>
      </w:pPr>
      <w:bookmarkStart w:id="162" w:name="_Toc25743238"/>
      <w:r w:rsidRPr="005A7887">
        <w:rPr>
          <w:rFonts w:ascii="Times New Roman" w:hAnsi="Times New Roman"/>
          <w:color w:val="0000FF"/>
        </w:rPr>
        <w:t>ANNEX</w:t>
      </w:r>
      <w:r w:rsidR="00A86011" w:rsidRPr="005A7887">
        <w:rPr>
          <w:rFonts w:ascii="Times New Roman" w:hAnsi="Times New Roman"/>
          <w:color w:val="0000FF"/>
        </w:rPr>
        <w:t xml:space="preserve"> 1</w:t>
      </w:r>
      <w:r w:rsidRPr="005A7887">
        <w:rPr>
          <w:rFonts w:ascii="Times New Roman" w:hAnsi="Times New Roman"/>
          <w:color w:val="0000FF"/>
        </w:rPr>
        <w:t xml:space="preserve">: </w:t>
      </w:r>
      <w:r w:rsidR="00B37E0A" w:rsidRPr="005A7887">
        <w:rPr>
          <w:rFonts w:ascii="Times New Roman" w:hAnsi="Times New Roman"/>
          <w:color w:val="0000FF"/>
        </w:rPr>
        <w:t>GPW 13 RESULTS FRAMEWORK</w:t>
      </w:r>
      <w:bookmarkEnd w:id="162"/>
    </w:p>
    <w:p w14:paraId="228ABF26" w14:textId="77777777" w:rsidR="00084EA0" w:rsidRPr="006F531D" w:rsidRDefault="00084EA0" w:rsidP="00883582">
      <w:pPr>
        <w:rPr>
          <w:color w:val="000000"/>
        </w:rPr>
      </w:pPr>
    </w:p>
    <w:p w14:paraId="14808C15" w14:textId="76B94722" w:rsidR="00084EA0" w:rsidRDefault="00B47656" w:rsidP="00883582">
      <w:pPr>
        <w:rPr>
          <w:color w:val="000000"/>
        </w:rPr>
      </w:pPr>
      <w:r>
        <w:rPr>
          <w:noProof/>
          <w:color w:val="000000"/>
        </w:rPr>
        <w:drawing>
          <wp:inline distT="0" distB="0" distL="0" distR="0" wp14:anchorId="3CEAD192" wp14:editId="1776AF60">
            <wp:extent cx="4517390" cy="8059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7390" cy="8059420"/>
                    </a:xfrm>
                    <a:prstGeom prst="rect">
                      <a:avLst/>
                    </a:prstGeom>
                    <a:noFill/>
                  </pic:spPr>
                </pic:pic>
              </a:graphicData>
            </a:graphic>
          </wp:inline>
        </w:drawing>
      </w:r>
    </w:p>
    <w:p w14:paraId="0015AD07" w14:textId="5A9B95DF" w:rsidR="00E82355" w:rsidRDefault="00E82355" w:rsidP="00883582">
      <w:pPr>
        <w:rPr>
          <w:color w:val="000000"/>
        </w:rPr>
      </w:pPr>
    </w:p>
    <w:p w14:paraId="1DD16BEC" w14:textId="06261108" w:rsidR="00E82355" w:rsidRDefault="00E82355" w:rsidP="00883582">
      <w:pPr>
        <w:rPr>
          <w:color w:val="000000"/>
        </w:rPr>
      </w:pPr>
    </w:p>
    <w:p w14:paraId="7D6820A4" w14:textId="1EB93163" w:rsidR="00E82355" w:rsidRDefault="00E82355" w:rsidP="00883582">
      <w:pPr>
        <w:rPr>
          <w:color w:val="000000"/>
        </w:rPr>
      </w:pPr>
    </w:p>
    <w:p w14:paraId="41A8558B" w14:textId="71E68046" w:rsidR="00E82355" w:rsidRDefault="00E82355" w:rsidP="00883582">
      <w:pPr>
        <w:rPr>
          <w:color w:val="000000"/>
        </w:rPr>
      </w:pPr>
    </w:p>
    <w:p w14:paraId="32D3E1E9" w14:textId="058E7174" w:rsidR="00E82355" w:rsidRDefault="00E82355" w:rsidP="00883582">
      <w:pPr>
        <w:rPr>
          <w:color w:val="000000"/>
        </w:rPr>
      </w:pPr>
    </w:p>
    <w:p w14:paraId="250D3CD7" w14:textId="11E30495" w:rsidR="0010245A" w:rsidRPr="00B165D6" w:rsidRDefault="00785D52" w:rsidP="00B165D6">
      <w:pPr>
        <w:pStyle w:val="Heading1"/>
        <w:rPr>
          <w:rFonts w:ascii="Times New Roman" w:hAnsi="Times New Roman"/>
          <w:color w:val="0000FF"/>
        </w:rPr>
      </w:pPr>
      <w:bookmarkStart w:id="163" w:name="_Toc25743239"/>
      <w:r w:rsidRPr="00B165D6">
        <w:rPr>
          <w:rFonts w:ascii="Times New Roman" w:hAnsi="Times New Roman"/>
          <w:color w:val="0000FF"/>
        </w:rPr>
        <w:t>ANNEX 2</w:t>
      </w:r>
      <w:bookmarkEnd w:id="163"/>
    </w:p>
    <w:tbl>
      <w:tblPr>
        <w:tblW w:w="9180" w:type="dxa"/>
        <w:tblLayout w:type="fixed"/>
        <w:tblLook w:val="04A0" w:firstRow="1" w:lastRow="0" w:firstColumn="1" w:lastColumn="0" w:noHBand="0" w:noVBand="1"/>
      </w:tblPr>
      <w:tblGrid>
        <w:gridCol w:w="9180"/>
      </w:tblGrid>
      <w:tr w:rsidR="0010245A" w:rsidRPr="0010245A" w14:paraId="46657C88" w14:textId="77777777" w:rsidTr="0010245A">
        <w:trPr>
          <w:trHeight w:val="525"/>
        </w:trPr>
        <w:tc>
          <w:tcPr>
            <w:tcW w:w="9180" w:type="dxa"/>
            <w:tcBorders>
              <w:top w:val="nil"/>
              <w:left w:val="nil"/>
              <w:bottom w:val="nil"/>
              <w:right w:val="nil"/>
            </w:tcBorders>
            <w:shd w:val="clear" w:color="000000" w:fill="BB385F"/>
            <w:noWrap/>
            <w:vAlign w:val="center"/>
            <w:hideMark/>
          </w:tcPr>
          <w:p w14:paraId="07E3BA0F" w14:textId="77777777" w:rsidR="0010245A" w:rsidRPr="0010245A" w:rsidRDefault="0010245A" w:rsidP="0010245A">
            <w:pPr>
              <w:jc w:val="center"/>
              <w:rPr>
                <w:rFonts w:ascii="Segoe UI" w:hAnsi="Segoe UI" w:cs="Segoe UI"/>
                <w:b/>
                <w:bCs/>
                <w:color w:val="FFFFFF"/>
                <w:sz w:val="28"/>
                <w:szCs w:val="36"/>
                <w:lang w:eastAsia="en-US"/>
              </w:rPr>
            </w:pPr>
            <w:r w:rsidRPr="0010245A">
              <w:rPr>
                <w:rFonts w:ascii="Segoe UI" w:hAnsi="Segoe UI" w:cs="Segoe UI"/>
                <w:b/>
                <w:bCs/>
                <w:color w:val="FFFFFF"/>
                <w:sz w:val="28"/>
                <w:szCs w:val="36"/>
              </w:rPr>
              <w:t>Biennial Collaborative Agreement (BCA) –</w:t>
            </w:r>
            <w:r w:rsidRPr="0010245A">
              <w:rPr>
                <w:rFonts w:ascii="Segoe UI" w:hAnsi="Segoe UI" w:cs="Segoe UI"/>
                <w:b/>
                <w:bCs/>
                <w:color w:val="FFFFFF"/>
                <w:sz w:val="28"/>
                <w:szCs w:val="36"/>
                <w:lang w:eastAsia="en-US"/>
              </w:rPr>
              <w:t xml:space="preserve"> Bosnia and Herzegovina</w:t>
            </w:r>
          </w:p>
        </w:tc>
      </w:tr>
    </w:tbl>
    <w:p w14:paraId="3E675841" w14:textId="77777777" w:rsidR="0010245A" w:rsidRPr="0010245A" w:rsidRDefault="0010245A" w:rsidP="0010245A"/>
    <w:tbl>
      <w:tblPr>
        <w:tblW w:w="9180" w:type="dxa"/>
        <w:tblLayout w:type="fixed"/>
        <w:tblLook w:val="04A0" w:firstRow="1" w:lastRow="0" w:firstColumn="1" w:lastColumn="0" w:noHBand="0" w:noVBand="1"/>
      </w:tblPr>
      <w:tblGrid>
        <w:gridCol w:w="1710"/>
        <w:gridCol w:w="2520"/>
        <w:gridCol w:w="4950"/>
      </w:tblGrid>
      <w:tr w:rsidR="0010245A" w:rsidRPr="0010245A" w14:paraId="704ECAE4" w14:textId="77777777" w:rsidTr="0010245A">
        <w:trPr>
          <w:cantSplit/>
          <w:trHeight w:val="750"/>
          <w:tblHeader/>
        </w:trPr>
        <w:tc>
          <w:tcPr>
            <w:tcW w:w="1710" w:type="dxa"/>
            <w:tcBorders>
              <w:top w:val="nil"/>
              <w:left w:val="nil"/>
              <w:bottom w:val="single" w:sz="4" w:space="0" w:color="D9E1F2"/>
              <w:right w:val="nil"/>
            </w:tcBorders>
            <w:shd w:val="clear" w:color="000000" w:fill="000000"/>
            <w:vAlign w:val="center"/>
            <w:hideMark/>
          </w:tcPr>
          <w:p w14:paraId="1DB19034" w14:textId="77777777" w:rsidR="0010245A" w:rsidRPr="0010245A" w:rsidRDefault="0010245A" w:rsidP="0010245A">
            <w:pPr>
              <w:rPr>
                <w:rFonts w:ascii="Segoe UI" w:hAnsi="Segoe UI" w:cs="Segoe UI"/>
                <w:b/>
                <w:bCs/>
                <w:color w:val="F2F2F2"/>
                <w:lang w:eastAsia="en-US"/>
              </w:rPr>
            </w:pPr>
            <w:r w:rsidRPr="0010245A">
              <w:rPr>
                <w:rFonts w:ascii="Segoe UI" w:hAnsi="Segoe UI" w:cs="Segoe UI"/>
                <w:b/>
                <w:bCs/>
                <w:color w:val="F2F2F2"/>
              </w:rPr>
              <w:t>Strategic Priority / Outcome</w:t>
            </w:r>
          </w:p>
        </w:tc>
        <w:tc>
          <w:tcPr>
            <w:tcW w:w="2520" w:type="dxa"/>
            <w:tcBorders>
              <w:top w:val="nil"/>
              <w:left w:val="nil"/>
              <w:bottom w:val="single" w:sz="4" w:space="0" w:color="D9E1F2"/>
              <w:right w:val="nil"/>
            </w:tcBorders>
            <w:shd w:val="clear" w:color="000000" w:fill="000000"/>
            <w:vAlign w:val="center"/>
            <w:hideMark/>
          </w:tcPr>
          <w:p w14:paraId="3FF5E585" w14:textId="77777777" w:rsidR="0010245A" w:rsidRPr="0010245A" w:rsidRDefault="0010245A" w:rsidP="0010245A">
            <w:pPr>
              <w:rPr>
                <w:rFonts w:ascii="Segoe UI" w:hAnsi="Segoe UI" w:cs="Segoe UI"/>
                <w:b/>
                <w:bCs/>
                <w:color w:val="F2F2F2"/>
              </w:rPr>
            </w:pPr>
            <w:r w:rsidRPr="0010245A">
              <w:rPr>
                <w:rFonts w:ascii="Segoe UI" w:hAnsi="Segoe UI" w:cs="Segoe UI"/>
                <w:b/>
                <w:bCs/>
                <w:color w:val="F2F2F2"/>
              </w:rPr>
              <w:t>Output</w:t>
            </w:r>
          </w:p>
        </w:tc>
        <w:tc>
          <w:tcPr>
            <w:tcW w:w="4950" w:type="dxa"/>
            <w:tcBorders>
              <w:top w:val="nil"/>
              <w:left w:val="nil"/>
              <w:bottom w:val="single" w:sz="4" w:space="0" w:color="D9E1F2"/>
              <w:right w:val="nil"/>
            </w:tcBorders>
            <w:shd w:val="clear" w:color="000000" w:fill="000000"/>
            <w:vAlign w:val="center"/>
            <w:hideMark/>
          </w:tcPr>
          <w:p w14:paraId="5772F5DC" w14:textId="77777777" w:rsidR="0010245A" w:rsidRPr="0010245A" w:rsidRDefault="0010245A" w:rsidP="0010245A">
            <w:pPr>
              <w:rPr>
                <w:rFonts w:ascii="Segoe UI" w:hAnsi="Segoe UI" w:cs="Segoe UI"/>
                <w:b/>
                <w:bCs/>
                <w:color w:val="F2F2F2"/>
              </w:rPr>
            </w:pPr>
            <w:r w:rsidRPr="0010245A">
              <w:rPr>
                <w:rFonts w:ascii="Segoe UI" w:hAnsi="Segoe UI" w:cs="Segoe UI"/>
                <w:b/>
                <w:bCs/>
                <w:color w:val="F2F2F2"/>
              </w:rPr>
              <w:t>Description of Products or Services</w:t>
            </w:r>
          </w:p>
        </w:tc>
      </w:tr>
      <w:tr w:rsidR="0010245A" w:rsidRPr="0010245A" w14:paraId="08ED908A" w14:textId="77777777" w:rsidTr="0010245A">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19CA8218" w14:textId="77777777" w:rsidR="0010245A" w:rsidRPr="0010245A" w:rsidRDefault="0010245A" w:rsidP="0010245A">
            <w:pPr>
              <w:rPr>
                <w:rFonts w:ascii="Segoe UI" w:hAnsi="Segoe UI" w:cs="Segoe UI"/>
                <w:b/>
                <w:bCs/>
                <w:color w:val="FFFFFF"/>
                <w:szCs w:val="20"/>
              </w:rPr>
            </w:pPr>
            <w:r w:rsidRPr="0010245A">
              <w:rPr>
                <w:rFonts w:ascii="Segoe UI" w:hAnsi="Segoe UI" w:cs="Segoe UI"/>
                <w:b/>
                <w:bCs/>
                <w:color w:val="FFFFFF"/>
                <w:szCs w:val="20"/>
              </w:rPr>
              <w:t>SP1. One Billion More People Benefiting from Universal Health Coverage</w:t>
            </w:r>
          </w:p>
        </w:tc>
      </w:tr>
      <w:tr w:rsidR="0010245A" w:rsidRPr="0010245A" w14:paraId="4C1F19EA"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hideMark/>
          </w:tcPr>
          <w:p w14:paraId="1CCEABFE"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1.1 Improved access to quality essential health services</w:t>
            </w:r>
          </w:p>
        </w:tc>
        <w:tc>
          <w:tcPr>
            <w:tcW w:w="2520" w:type="dxa"/>
            <w:tcBorders>
              <w:top w:val="single" w:sz="4" w:space="0" w:color="D9E1F2"/>
              <w:left w:val="nil"/>
              <w:bottom w:val="single" w:sz="4" w:space="0" w:color="D9E1F2"/>
              <w:right w:val="nil"/>
            </w:tcBorders>
            <w:shd w:val="clear" w:color="auto" w:fill="auto"/>
            <w:hideMark/>
          </w:tcPr>
          <w:p w14:paraId="3FA8E90B"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1.1.1 Countries enabled to provide high-quality, people-centred health services, based on primary health care strategies and comprehensive essential service packages</w:t>
            </w:r>
          </w:p>
        </w:tc>
        <w:tc>
          <w:tcPr>
            <w:tcW w:w="4950" w:type="dxa"/>
            <w:tcBorders>
              <w:top w:val="single" w:sz="4" w:space="0" w:color="D9E1F2"/>
              <w:left w:val="nil"/>
              <w:bottom w:val="single" w:sz="4" w:space="0" w:color="D9E1F2"/>
              <w:right w:val="nil"/>
            </w:tcBorders>
            <w:shd w:val="clear" w:color="auto" w:fill="auto"/>
          </w:tcPr>
          <w:p w14:paraId="4E01268F"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Updating/revising the PHC Strategy/Roadmap, that will among others stregthen accountability mechanisms for PHC. Assist integrating of vertical programmes into PHC, including scaling up of preventive activities</w:t>
            </w:r>
          </w:p>
          <w:p w14:paraId="1D311471"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Support in improving quality of health services with a specific focus on improving hospital performance;</w:t>
            </w:r>
          </w:p>
          <w:p w14:paraId="7EE9FA61"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Developing a National strategy for Rehabilitation and Assistive technologies</w:t>
            </w:r>
          </w:p>
          <w:p w14:paraId="71375871"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Strengthening health system through digital health/digitalization</w:t>
            </w:r>
          </w:p>
          <w:p w14:paraId="7348D4F8"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Support to the establishment of a Coalition of Partners for Strengthening Public Health Services</w:t>
            </w:r>
          </w:p>
        </w:tc>
      </w:tr>
      <w:tr w:rsidR="0010245A" w:rsidRPr="0010245A" w14:paraId="59512AA8" w14:textId="77777777" w:rsidTr="0010245A">
        <w:trPr>
          <w:cantSplit/>
          <w:trHeight w:val="58"/>
        </w:trPr>
        <w:tc>
          <w:tcPr>
            <w:tcW w:w="1710" w:type="dxa"/>
            <w:tcBorders>
              <w:top w:val="single" w:sz="4" w:space="0" w:color="8EA9DB"/>
              <w:left w:val="nil"/>
              <w:bottom w:val="single" w:sz="4" w:space="0" w:color="8EA9DB"/>
              <w:right w:val="nil"/>
            </w:tcBorders>
            <w:shd w:val="clear" w:color="000000" w:fill="3792A7"/>
            <w:hideMark/>
          </w:tcPr>
          <w:p w14:paraId="60320E88" w14:textId="77777777" w:rsidR="0010245A" w:rsidRPr="0010245A" w:rsidRDefault="0010245A" w:rsidP="0010245A">
            <w:pPr>
              <w:rPr>
                <w:rFonts w:ascii="Segoe UI" w:hAnsi="Segoe UI" w:cs="Segoe UI"/>
                <w:b/>
                <w:bCs/>
                <w:color w:val="FFFFFF"/>
                <w:sz w:val="4"/>
                <w:szCs w:val="4"/>
              </w:rPr>
            </w:pPr>
            <w:r w:rsidRPr="0010245A">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auto"/>
            <w:noWrap/>
            <w:vAlign w:val="bottom"/>
            <w:hideMark/>
          </w:tcPr>
          <w:p w14:paraId="7B646027" w14:textId="77777777" w:rsidR="0010245A" w:rsidRPr="0010245A" w:rsidRDefault="0010245A" w:rsidP="0010245A">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auto"/>
            <w:noWrap/>
            <w:vAlign w:val="bottom"/>
          </w:tcPr>
          <w:p w14:paraId="54C9B5D2" w14:textId="77777777" w:rsidR="0010245A" w:rsidRPr="0010245A" w:rsidRDefault="0010245A" w:rsidP="0010245A">
            <w:pPr>
              <w:rPr>
                <w:rFonts w:ascii="Segoe UI" w:hAnsi="Segoe UI" w:cs="Segoe UI"/>
                <w:color w:val="000000"/>
                <w:sz w:val="4"/>
                <w:szCs w:val="4"/>
              </w:rPr>
            </w:pPr>
          </w:p>
        </w:tc>
      </w:tr>
      <w:tr w:rsidR="0010245A" w:rsidRPr="0010245A" w14:paraId="7EA096E1"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hideMark/>
          </w:tcPr>
          <w:p w14:paraId="19DE420E"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 </w:t>
            </w:r>
          </w:p>
        </w:tc>
        <w:tc>
          <w:tcPr>
            <w:tcW w:w="2520" w:type="dxa"/>
            <w:tcBorders>
              <w:top w:val="single" w:sz="4" w:space="0" w:color="D9E1F2"/>
              <w:left w:val="nil"/>
              <w:bottom w:val="single" w:sz="4" w:space="0" w:color="D9E1F2"/>
              <w:right w:val="nil"/>
            </w:tcBorders>
            <w:shd w:val="clear" w:color="auto" w:fill="auto"/>
            <w:hideMark/>
          </w:tcPr>
          <w:p w14:paraId="7E98D073"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1.1.2 Countries enabled to strengthen their health systems to deliver on condition- and disease-specific service coverage results</w:t>
            </w:r>
          </w:p>
        </w:tc>
        <w:tc>
          <w:tcPr>
            <w:tcW w:w="4950" w:type="dxa"/>
            <w:tcBorders>
              <w:top w:val="single" w:sz="4" w:space="0" w:color="D9E1F2"/>
              <w:left w:val="nil"/>
              <w:bottom w:val="single" w:sz="4" w:space="0" w:color="D9E1F2"/>
              <w:right w:val="nil"/>
            </w:tcBorders>
            <w:shd w:val="clear" w:color="auto" w:fill="auto"/>
          </w:tcPr>
          <w:p w14:paraId="4781C2EA"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Contributing to the National health system strategy</w:t>
            </w:r>
          </w:p>
          <w:p w14:paraId="581F5DA7"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Support immunization system strengthening and elimination / eradication of illnesses defined by the Global Strategy or important illnesses for the country (HEP C, mother-to-child transmission of HIV infection and syphilis, measles and etc (needs based technical assistance)</w:t>
            </w:r>
          </w:p>
          <w:p w14:paraId="4658B6EB"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Strengthening cancer control and assist introduction/modernisation of selected disease registries</w:t>
            </w:r>
          </w:p>
          <w:p w14:paraId="546E3AC0"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Conducting National TB Programme Review including component of epidemiological surveillance. Support in assessing Latent TB diagnosis and clinical management. Strengthening the Health Information System for TB at district level</w:t>
            </w:r>
          </w:p>
          <w:p w14:paraId="23D0A860"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Improving HIV/TB/HepC control, vaccination programme and Sexual and Reproductive Health services and further assessment of the health system in Abkhazia</w:t>
            </w:r>
          </w:p>
          <w:p w14:paraId="16D82F70"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Technical support to health authorities and national partners on reforming the mental health system through development and evaluation of community-based, rights-based and person-centred care for people with mental health conditions or disabilities.</w:t>
            </w:r>
          </w:p>
        </w:tc>
      </w:tr>
      <w:tr w:rsidR="0010245A" w:rsidRPr="0010245A" w14:paraId="1E4306C2" w14:textId="77777777" w:rsidTr="0010245A">
        <w:trPr>
          <w:cantSplit/>
          <w:trHeight w:val="58"/>
        </w:trPr>
        <w:tc>
          <w:tcPr>
            <w:tcW w:w="1710" w:type="dxa"/>
            <w:tcBorders>
              <w:top w:val="single" w:sz="4" w:space="0" w:color="8EA9DB"/>
              <w:left w:val="nil"/>
              <w:bottom w:val="single" w:sz="4" w:space="0" w:color="8EA9DB"/>
              <w:right w:val="nil"/>
            </w:tcBorders>
            <w:shd w:val="clear" w:color="000000" w:fill="3792A7"/>
            <w:hideMark/>
          </w:tcPr>
          <w:p w14:paraId="71C9229B" w14:textId="77777777" w:rsidR="0010245A" w:rsidRPr="0010245A" w:rsidRDefault="0010245A" w:rsidP="0010245A">
            <w:pPr>
              <w:rPr>
                <w:rFonts w:ascii="Segoe UI" w:hAnsi="Segoe UI" w:cs="Segoe UI"/>
                <w:b/>
                <w:bCs/>
                <w:color w:val="FFFFFF"/>
                <w:sz w:val="4"/>
                <w:szCs w:val="4"/>
              </w:rPr>
            </w:pPr>
            <w:r w:rsidRPr="0010245A">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auto"/>
            <w:noWrap/>
            <w:vAlign w:val="bottom"/>
            <w:hideMark/>
          </w:tcPr>
          <w:p w14:paraId="4C4191AA" w14:textId="77777777" w:rsidR="0010245A" w:rsidRPr="0010245A" w:rsidRDefault="0010245A" w:rsidP="0010245A">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auto"/>
            <w:noWrap/>
            <w:vAlign w:val="bottom"/>
          </w:tcPr>
          <w:p w14:paraId="0A7DFC41" w14:textId="77777777" w:rsidR="0010245A" w:rsidRPr="0010245A" w:rsidRDefault="0010245A" w:rsidP="0010245A">
            <w:pPr>
              <w:rPr>
                <w:rFonts w:ascii="Segoe UI" w:hAnsi="Segoe UI" w:cs="Segoe UI"/>
                <w:b/>
                <w:bCs/>
                <w:color w:val="FFFFFF"/>
                <w:sz w:val="4"/>
                <w:szCs w:val="4"/>
              </w:rPr>
            </w:pPr>
          </w:p>
        </w:tc>
      </w:tr>
      <w:tr w:rsidR="0010245A" w:rsidRPr="0010245A" w14:paraId="6468437D"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hideMark/>
          </w:tcPr>
          <w:p w14:paraId="0C66FC59"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 </w:t>
            </w:r>
          </w:p>
        </w:tc>
        <w:tc>
          <w:tcPr>
            <w:tcW w:w="2520" w:type="dxa"/>
            <w:tcBorders>
              <w:top w:val="single" w:sz="4" w:space="0" w:color="D9E1F2"/>
              <w:left w:val="nil"/>
              <w:bottom w:val="single" w:sz="4" w:space="0" w:color="D9E1F2"/>
              <w:right w:val="nil"/>
            </w:tcBorders>
            <w:shd w:val="clear" w:color="auto" w:fill="auto"/>
            <w:hideMark/>
          </w:tcPr>
          <w:p w14:paraId="65EB9AD3"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1.1.3 Countries enabled to strengthen their health systems to address population-specific health needs and barriers to equity across the life course</w:t>
            </w:r>
          </w:p>
        </w:tc>
        <w:tc>
          <w:tcPr>
            <w:tcW w:w="4950" w:type="dxa"/>
            <w:tcBorders>
              <w:top w:val="single" w:sz="4" w:space="0" w:color="D9E1F2"/>
              <w:left w:val="nil"/>
              <w:bottom w:val="single" w:sz="4" w:space="0" w:color="D9E1F2"/>
              <w:right w:val="nil"/>
            </w:tcBorders>
            <w:shd w:val="clear" w:color="auto" w:fill="auto"/>
          </w:tcPr>
          <w:p w14:paraId="1A9F8F35"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System-wide analyses of health financing equity and distribution of health systems resources</w:t>
            </w:r>
          </w:p>
          <w:p w14:paraId="7645B613"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Defining the basic health package  (incl. designing the system and process of revision and renewal)</w:t>
            </w:r>
          </w:p>
          <w:p w14:paraId="6B66DE3A"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Mobilization of technical expertise for intervention through national implementation of Strategy and action plan for refugee and migrant health in the WHO European Region</w:t>
            </w:r>
          </w:p>
        </w:tc>
      </w:tr>
      <w:tr w:rsidR="0010245A" w:rsidRPr="0010245A" w14:paraId="5DCEEFB5" w14:textId="77777777" w:rsidTr="0010245A">
        <w:trPr>
          <w:cantSplit/>
          <w:trHeight w:val="58"/>
        </w:trPr>
        <w:tc>
          <w:tcPr>
            <w:tcW w:w="1710" w:type="dxa"/>
            <w:tcBorders>
              <w:top w:val="single" w:sz="4" w:space="0" w:color="8EA9DB"/>
              <w:left w:val="nil"/>
              <w:bottom w:val="single" w:sz="4" w:space="0" w:color="8EA9DB"/>
              <w:right w:val="nil"/>
            </w:tcBorders>
            <w:shd w:val="clear" w:color="000000" w:fill="3792A7"/>
          </w:tcPr>
          <w:p w14:paraId="0EF20C52" w14:textId="77777777" w:rsidR="0010245A" w:rsidRPr="0010245A" w:rsidRDefault="0010245A" w:rsidP="0010245A">
            <w:pPr>
              <w:rPr>
                <w:rFonts w:ascii="Segoe UI" w:hAnsi="Segoe UI" w:cs="Segoe UI"/>
                <w:b/>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76CF6D91"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0EAB5455" w14:textId="77777777" w:rsidR="0010245A" w:rsidRPr="0010245A" w:rsidRDefault="0010245A" w:rsidP="0010245A">
            <w:pPr>
              <w:rPr>
                <w:rFonts w:ascii="Segoe UI" w:hAnsi="Segoe UI" w:cs="Segoe UI"/>
                <w:color w:val="000000"/>
                <w:sz w:val="4"/>
                <w:szCs w:val="4"/>
              </w:rPr>
            </w:pPr>
          </w:p>
        </w:tc>
      </w:tr>
      <w:tr w:rsidR="0010245A" w:rsidRPr="0010245A" w14:paraId="23D34B8F"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tcPr>
          <w:p w14:paraId="66CEE0BF" w14:textId="77777777" w:rsidR="0010245A" w:rsidRPr="0010245A" w:rsidRDefault="0010245A" w:rsidP="0010245A">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2990F21B"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1.1.4 Countries’ health governance capacity strengthened for improved transparency, accountability, responsiveness and empowerment of communities</w:t>
            </w:r>
          </w:p>
        </w:tc>
        <w:tc>
          <w:tcPr>
            <w:tcW w:w="4950" w:type="dxa"/>
            <w:tcBorders>
              <w:top w:val="single" w:sz="4" w:space="0" w:color="D9E1F2"/>
              <w:left w:val="nil"/>
              <w:bottom w:val="single" w:sz="4" w:space="0" w:color="D9E1F2"/>
              <w:right w:val="nil"/>
            </w:tcBorders>
            <w:shd w:val="clear" w:color="auto" w:fill="auto"/>
          </w:tcPr>
          <w:p w14:paraId="38A4ACCF"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Strengthening the health system governance function</w:t>
            </w:r>
          </w:p>
          <w:p w14:paraId="2086411E"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Improving governance of quality of mother and newborn health services</w:t>
            </w:r>
          </w:p>
          <w:p w14:paraId="597CCD0D" w14:textId="77777777" w:rsidR="0010245A" w:rsidRPr="0010245A" w:rsidRDefault="0010245A" w:rsidP="0010245A">
            <w:pPr>
              <w:rPr>
                <w:rFonts w:ascii="Segoe UI" w:hAnsi="Segoe UI" w:cs="Segoe UI"/>
                <w:color w:val="000000"/>
                <w:sz w:val="20"/>
                <w:szCs w:val="20"/>
              </w:rPr>
            </w:pPr>
          </w:p>
        </w:tc>
      </w:tr>
      <w:tr w:rsidR="0010245A" w:rsidRPr="0010245A" w14:paraId="6D1336A6" w14:textId="77777777" w:rsidTr="0010245A">
        <w:trPr>
          <w:cantSplit/>
          <w:trHeight w:val="58"/>
        </w:trPr>
        <w:tc>
          <w:tcPr>
            <w:tcW w:w="1710" w:type="dxa"/>
            <w:tcBorders>
              <w:top w:val="single" w:sz="4" w:space="0" w:color="8EA9DB"/>
              <w:left w:val="nil"/>
              <w:bottom w:val="single" w:sz="4" w:space="0" w:color="8EA9DB"/>
              <w:right w:val="nil"/>
            </w:tcBorders>
            <w:shd w:val="clear" w:color="000000" w:fill="3792A7"/>
          </w:tcPr>
          <w:p w14:paraId="7C066CA3" w14:textId="77777777" w:rsidR="0010245A" w:rsidRPr="0010245A" w:rsidRDefault="0010245A" w:rsidP="0010245A">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1D829231"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352F27B6" w14:textId="77777777" w:rsidR="0010245A" w:rsidRPr="0010245A" w:rsidRDefault="0010245A" w:rsidP="0010245A">
            <w:pPr>
              <w:rPr>
                <w:rFonts w:ascii="Segoe UI" w:hAnsi="Segoe UI" w:cs="Segoe UI"/>
                <w:color w:val="000000"/>
                <w:sz w:val="4"/>
                <w:szCs w:val="4"/>
              </w:rPr>
            </w:pPr>
          </w:p>
        </w:tc>
      </w:tr>
      <w:tr w:rsidR="0010245A" w:rsidRPr="0010245A" w14:paraId="2B5F809D"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tcPr>
          <w:p w14:paraId="15246DBA" w14:textId="77777777" w:rsidR="0010245A" w:rsidRPr="0010245A" w:rsidRDefault="0010245A" w:rsidP="0010245A">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31922FF2"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1.1.5 Countries enabled to strengthen their health workforce</w:t>
            </w:r>
          </w:p>
        </w:tc>
        <w:tc>
          <w:tcPr>
            <w:tcW w:w="4950" w:type="dxa"/>
            <w:tcBorders>
              <w:top w:val="single" w:sz="4" w:space="0" w:color="D9E1F2"/>
              <w:left w:val="nil"/>
              <w:bottom w:val="single" w:sz="4" w:space="0" w:color="D9E1F2"/>
              <w:right w:val="nil"/>
            </w:tcBorders>
            <w:shd w:val="clear" w:color="auto" w:fill="auto"/>
          </w:tcPr>
          <w:p w14:paraId="5046134E" w14:textId="77777777" w:rsidR="0010245A" w:rsidRPr="0010245A" w:rsidRDefault="0010245A" w:rsidP="0010245A">
            <w:pPr>
              <w:ind w:left="345"/>
              <w:rPr>
                <w:rFonts w:ascii="Segoe UI" w:hAnsi="Segoe UI" w:cs="Segoe UI"/>
                <w:color w:val="000000"/>
                <w:sz w:val="20"/>
                <w:szCs w:val="20"/>
              </w:rPr>
            </w:pPr>
            <w:r w:rsidRPr="0010245A">
              <w:rPr>
                <w:rFonts w:ascii="Segoe UI" w:hAnsi="Segoe UI" w:cs="Segoe UI"/>
                <w:color w:val="000000"/>
                <w:sz w:val="20"/>
                <w:szCs w:val="20"/>
              </w:rPr>
              <w:t>Analysis of Human resources for Health in Georgia to quantify HRH needs including identifying policy options for filling the gaps. Support  for strengthening nursing in Georgia in line with the new national nursing strategy.</w:t>
            </w:r>
          </w:p>
        </w:tc>
      </w:tr>
      <w:tr w:rsidR="0010245A" w:rsidRPr="0010245A" w14:paraId="39561D73" w14:textId="77777777" w:rsidTr="0010245A">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09D5C262" w14:textId="77777777" w:rsidR="0010245A" w:rsidRPr="0010245A" w:rsidRDefault="0010245A" w:rsidP="0010245A">
            <w:pPr>
              <w:rPr>
                <w:rFonts w:ascii="Segoe UI" w:hAnsi="Segoe UI" w:cs="Segoe UI"/>
                <w:b/>
                <w:bCs/>
                <w:color w:val="FFFFFF"/>
                <w:sz w:val="4"/>
                <w:szCs w:val="4"/>
              </w:rPr>
            </w:pPr>
            <w:r w:rsidRPr="0010245A">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FFFFFF" w:themeFill="background1"/>
            <w:noWrap/>
            <w:vAlign w:val="bottom"/>
            <w:hideMark/>
          </w:tcPr>
          <w:p w14:paraId="688ED7AE" w14:textId="77777777" w:rsidR="0010245A" w:rsidRPr="0010245A" w:rsidRDefault="0010245A" w:rsidP="0010245A">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FFFFFF" w:themeFill="background1"/>
            <w:noWrap/>
            <w:vAlign w:val="bottom"/>
          </w:tcPr>
          <w:p w14:paraId="4AF52340" w14:textId="77777777" w:rsidR="0010245A" w:rsidRPr="0010245A" w:rsidRDefault="0010245A" w:rsidP="0010245A">
            <w:pPr>
              <w:rPr>
                <w:rFonts w:ascii="Segoe UI" w:hAnsi="Segoe UI" w:cs="Segoe UI"/>
                <w:b/>
                <w:bCs/>
                <w:color w:val="FFFFFF"/>
                <w:sz w:val="4"/>
                <w:szCs w:val="4"/>
              </w:rPr>
            </w:pPr>
          </w:p>
        </w:tc>
      </w:tr>
      <w:tr w:rsidR="0010245A" w:rsidRPr="0010245A" w14:paraId="3C2EA536" w14:textId="77777777" w:rsidTr="0010245A">
        <w:trPr>
          <w:cantSplit/>
          <w:trHeight w:val="990"/>
        </w:trPr>
        <w:tc>
          <w:tcPr>
            <w:tcW w:w="1710" w:type="dxa"/>
            <w:tcBorders>
              <w:top w:val="single" w:sz="4" w:space="0" w:color="D9E1F2"/>
              <w:left w:val="nil"/>
              <w:bottom w:val="single" w:sz="4" w:space="0" w:color="8EA9DB"/>
              <w:right w:val="nil"/>
            </w:tcBorders>
            <w:shd w:val="clear" w:color="000000" w:fill="3792A7"/>
            <w:hideMark/>
          </w:tcPr>
          <w:p w14:paraId="37B49E64"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1.2 Reduced number of people suffering financial hardship</w:t>
            </w:r>
          </w:p>
        </w:tc>
        <w:tc>
          <w:tcPr>
            <w:tcW w:w="2520" w:type="dxa"/>
            <w:tcBorders>
              <w:top w:val="single" w:sz="4" w:space="0" w:color="D9E1F2"/>
              <w:left w:val="nil"/>
              <w:bottom w:val="single" w:sz="4" w:space="0" w:color="D9E1F2"/>
              <w:right w:val="nil"/>
            </w:tcBorders>
            <w:shd w:val="clear" w:color="auto" w:fill="auto"/>
            <w:hideMark/>
          </w:tcPr>
          <w:p w14:paraId="272D4576"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1.2.1 Countries enabled to develop and implement more equitable health financing strategies and reforms to sustain progress towards universal health coverage</w:t>
            </w:r>
          </w:p>
        </w:tc>
        <w:tc>
          <w:tcPr>
            <w:tcW w:w="4950" w:type="dxa"/>
            <w:tcBorders>
              <w:top w:val="single" w:sz="4" w:space="0" w:color="D9E1F2"/>
              <w:left w:val="nil"/>
              <w:bottom w:val="single" w:sz="4" w:space="0" w:color="D9E1F2"/>
              <w:right w:val="nil"/>
            </w:tcBorders>
            <w:shd w:val="clear" w:color="auto" w:fill="auto"/>
          </w:tcPr>
          <w:p w14:paraId="0ECE7F43"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implementation of selective contracting mechanisms</w:t>
            </w:r>
          </w:p>
          <w:p w14:paraId="22F4D414"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elaboration and implementation  of results based financing</w:t>
            </w:r>
          </w:p>
          <w:p w14:paraId="2578D996"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implementation and monitoring of DRG</w:t>
            </w:r>
          </w:p>
          <w:p w14:paraId="28400C8F"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elaboration and implementation of strategic purchasing strategy</w:t>
            </w:r>
          </w:p>
        </w:tc>
      </w:tr>
      <w:tr w:rsidR="0010245A" w:rsidRPr="0010245A" w14:paraId="527E489F" w14:textId="77777777" w:rsidTr="0010245A">
        <w:trPr>
          <w:cantSplit/>
          <w:trHeight w:val="58"/>
        </w:trPr>
        <w:tc>
          <w:tcPr>
            <w:tcW w:w="1710" w:type="dxa"/>
            <w:tcBorders>
              <w:top w:val="single" w:sz="4" w:space="0" w:color="D9E1F2"/>
              <w:left w:val="nil"/>
              <w:bottom w:val="single" w:sz="4" w:space="0" w:color="8EA9DB"/>
              <w:right w:val="nil"/>
            </w:tcBorders>
            <w:shd w:val="clear" w:color="000000" w:fill="3792A7"/>
          </w:tcPr>
          <w:p w14:paraId="6484EB98" w14:textId="77777777" w:rsidR="0010245A" w:rsidRPr="0010245A" w:rsidRDefault="0010245A" w:rsidP="0010245A">
            <w:pPr>
              <w:rPr>
                <w:rFonts w:ascii="Segoe UI" w:hAnsi="Segoe UI" w:cs="Segoe UI"/>
                <w:b/>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5A4F2466"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29343266" w14:textId="77777777" w:rsidR="0010245A" w:rsidRPr="0010245A" w:rsidRDefault="0010245A" w:rsidP="0010245A">
            <w:pPr>
              <w:rPr>
                <w:rFonts w:ascii="Segoe UI" w:hAnsi="Segoe UI" w:cs="Segoe UI"/>
                <w:color w:val="000000"/>
                <w:sz w:val="4"/>
                <w:szCs w:val="4"/>
              </w:rPr>
            </w:pPr>
          </w:p>
        </w:tc>
      </w:tr>
      <w:tr w:rsidR="0010245A" w:rsidRPr="0010245A" w14:paraId="57B1449F" w14:textId="77777777" w:rsidTr="0010245A">
        <w:trPr>
          <w:cantSplit/>
          <w:trHeight w:val="990"/>
        </w:trPr>
        <w:tc>
          <w:tcPr>
            <w:tcW w:w="1710" w:type="dxa"/>
            <w:tcBorders>
              <w:top w:val="single" w:sz="4" w:space="0" w:color="D9E1F2"/>
              <w:left w:val="nil"/>
              <w:bottom w:val="single" w:sz="4" w:space="0" w:color="8EA9DB"/>
              <w:right w:val="nil"/>
            </w:tcBorders>
            <w:shd w:val="clear" w:color="000000" w:fill="3792A7"/>
          </w:tcPr>
          <w:p w14:paraId="51B4E63C" w14:textId="77777777" w:rsidR="0010245A" w:rsidRPr="0010245A" w:rsidRDefault="0010245A" w:rsidP="0010245A">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23F169E9"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1.2.2 Countries enabled to produce and analyse information on financial risk protection, equity and health expenditures and to use this information to track progress and inform decision-making</w:t>
            </w:r>
          </w:p>
        </w:tc>
        <w:tc>
          <w:tcPr>
            <w:tcW w:w="4950" w:type="dxa"/>
            <w:tcBorders>
              <w:top w:val="single" w:sz="4" w:space="0" w:color="D9E1F2"/>
              <w:left w:val="nil"/>
              <w:bottom w:val="single" w:sz="4" w:space="0" w:color="D9E1F2"/>
              <w:right w:val="nil"/>
            </w:tcBorders>
            <w:shd w:val="clear" w:color="auto" w:fill="auto"/>
          </w:tcPr>
          <w:p w14:paraId="7F78C883" w14:textId="77777777" w:rsidR="0010245A" w:rsidRPr="0010245A" w:rsidRDefault="0010245A" w:rsidP="0010245A">
            <w:pPr>
              <w:ind w:left="345"/>
              <w:rPr>
                <w:rFonts w:ascii="Segoe UI" w:hAnsi="Segoe UI" w:cs="Segoe UI"/>
                <w:color w:val="000000"/>
                <w:sz w:val="20"/>
                <w:szCs w:val="20"/>
              </w:rPr>
            </w:pPr>
            <w:r w:rsidRPr="0010245A">
              <w:rPr>
                <w:rFonts w:ascii="Segoe UI" w:hAnsi="Segoe UI" w:cs="Segoe UI"/>
                <w:color w:val="000000"/>
                <w:sz w:val="20"/>
                <w:szCs w:val="20"/>
              </w:rPr>
              <w:t>Report on financial protection with policy recommendations and support to improve health accounts.</w:t>
            </w:r>
          </w:p>
        </w:tc>
      </w:tr>
      <w:tr w:rsidR="0010245A" w:rsidRPr="0010245A" w14:paraId="70E0CE5F" w14:textId="77777777" w:rsidTr="0010245A">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46A26B7E" w14:textId="77777777" w:rsidR="0010245A" w:rsidRPr="0010245A" w:rsidRDefault="0010245A" w:rsidP="0010245A">
            <w:pPr>
              <w:rPr>
                <w:rFonts w:ascii="Segoe UI" w:hAnsi="Segoe UI" w:cs="Segoe UI"/>
                <w:b/>
                <w:bCs/>
                <w:color w:val="FFFFFF"/>
                <w:sz w:val="4"/>
                <w:szCs w:val="4"/>
              </w:rPr>
            </w:pPr>
            <w:r w:rsidRPr="0010245A">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auto"/>
            <w:noWrap/>
            <w:vAlign w:val="bottom"/>
            <w:hideMark/>
          </w:tcPr>
          <w:p w14:paraId="6002918B" w14:textId="77777777" w:rsidR="0010245A" w:rsidRPr="0010245A" w:rsidRDefault="0010245A" w:rsidP="0010245A">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auto"/>
            <w:noWrap/>
            <w:vAlign w:val="bottom"/>
          </w:tcPr>
          <w:p w14:paraId="5D967A5B" w14:textId="77777777" w:rsidR="0010245A" w:rsidRPr="0010245A" w:rsidRDefault="0010245A" w:rsidP="0010245A">
            <w:pPr>
              <w:rPr>
                <w:rFonts w:ascii="Segoe UI" w:hAnsi="Segoe UI" w:cs="Segoe UI"/>
                <w:color w:val="000000"/>
                <w:sz w:val="4"/>
                <w:szCs w:val="4"/>
              </w:rPr>
            </w:pPr>
          </w:p>
        </w:tc>
      </w:tr>
      <w:tr w:rsidR="0010245A" w:rsidRPr="0010245A" w14:paraId="5ABF28A6" w14:textId="77777777" w:rsidTr="0010245A">
        <w:trPr>
          <w:cantSplit/>
          <w:trHeight w:val="1980"/>
        </w:trPr>
        <w:tc>
          <w:tcPr>
            <w:tcW w:w="1710" w:type="dxa"/>
            <w:tcBorders>
              <w:top w:val="single" w:sz="4" w:space="0" w:color="D9E1F2"/>
              <w:left w:val="nil"/>
              <w:bottom w:val="single" w:sz="4" w:space="0" w:color="8EA9DB"/>
              <w:right w:val="nil"/>
            </w:tcBorders>
            <w:shd w:val="clear" w:color="000000" w:fill="3792A7"/>
            <w:hideMark/>
          </w:tcPr>
          <w:p w14:paraId="7B5A0021"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1.3 Improved access to essential medicines, vaccines, diagnostics and devices for primary health care</w:t>
            </w:r>
          </w:p>
        </w:tc>
        <w:tc>
          <w:tcPr>
            <w:tcW w:w="2520" w:type="dxa"/>
            <w:tcBorders>
              <w:top w:val="single" w:sz="4" w:space="0" w:color="D9E1F2"/>
              <w:left w:val="nil"/>
              <w:bottom w:val="single" w:sz="4" w:space="0" w:color="D9E1F2"/>
              <w:right w:val="nil"/>
            </w:tcBorders>
            <w:shd w:val="clear" w:color="auto" w:fill="auto"/>
          </w:tcPr>
          <w:p w14:paraId="46C3E84D"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1.3.2 Improved and more equitable access to health products through global market shaping and supporting countries to monitor and ensure efficient and transparent procurement and supply systems</w:t>
            </w:r>
          </w:p>
        </w:tc>
        <w:tc>
          <w:tcPr>
            <w:tcW w:w="4950" w:type="dxa"/>
            <w:tcBorders>
              <w:top w:val="single" w:sz="4" w:space="0" w:color="D9E1F2"/>
              <w:left w:val="nil"/>
              <w:bottom w:val="single" w:sz="4" w:space="0" w:color="D9E1F2"/>
              <w:right w:val="nil"/>
            </w:tcBorders>
            <w:shd w:val="clear" w:color="auto" w:fill="auto"/>
          </w:tcPr>
          <w:p w14:paraId="64B3A49E" w14:textId="77777777" w:rsidR="0010245A" w:rsidRPr="0010245A" w:rsidRDefault="0010245A" w:rsidP="0010245A">
            <w:pPr>
              <w:ind w:left="345"/>
              <w:rPr>
                <w:rFonts w:ascii="Segoe UI" w:hAnsi="Segoe UI" w:cs="Segoe UI"/>
                <w:color w:val="000000"/>
                <w:sz w:val="20"/>
                <w:szCs w:val="20"/>
              </w:rPr>
            </w:pPr>
            <w:r w:rsidRPr="0010245A">
              <w:rPr>
                <w:rFonts w:ascii="Segoe UI" w:hAnsi="Segoe UI" w:cs="Segoe UI"/>
                <w:color w:val="000000"/>
                <w:sz w:val="20"/>
                <w:szCs w:val="20"/>
              </w:rPr>
              <w:t>Support to improve access through systems development including HTA, pricing, strategic procurement, supply chain systems, and reimbursement including out of pocket payments.</w:t>
            </w:r>
          </w:p>
        </w:tc>
      </w:tr>
      <w:tr w:rsidR="0010245A" w:rsidRPr="0010245A" w14:paraId="7AE5AD8C" w14:textId="77777777" w:rsidTr="0010245A">
        <w:trPr>
          <w:cantSplit/>
          <w:trHeight w:val="58"/>
        </w:trPr>
        <w:tc>
          <w:tcPr>
            <w:tcW w:w="1710" w:type="dxa"/>
            <w:tcBorders>
              <w:top w:val="single" w:sz="4" w:space="0" w:color="D9E1F2"/>
              <w:left w:val="nil"/>
              <w:bottom w:val="single" w:sz="4" w:space="0" w:color="8EA9DB"/>
              <w:right w:val="nil"/>
            </w:tcBorders>
            <w:shd w:val="clear" w:color="000000" w:fill="3792A7"/>
          </w:tcPr>
          <w:p w14:paraId="72874DAE" w14:textId="77777777" w:rsidR="0010245A" w:rsidRPr="0010245A" w:rsidRDefault="0010245A" w:rsidP="0010245A">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4BBC0332"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06D38017" w14:textId="77777777" w:rsidR="0010245A" w:rsidRPr="0010245A" w:rsidRDefault="0010245A" w:rsidP="0010245A">
            <w:pPr>
              <w:rPr>
                <w:rFonts w:ascii="Segoe UI" w:hAnsi="Segoe UI" w:cs="Segoe UI"/>
                <w:sz w:val="4"/>
                <w:szCs w:val="4"/>
              </w:rPr>
            </w:pPr>
          </w:p>
        </w:tc>
      </w:tr>
      <w:tr w:rsidR="0010245A" w:rsidRPr="0010245A" w14:paraId="11A6757E" w14:textId="77777777" w:rsidTr="0010245A">
        <w:trPr>
          <w:cantSplit/>
          <w:trHeight w:val="1980"/>
        </w:trPr>
        <w:tc>
          <w:tcPr>
            <w:tcW w:w="1710" w:type="dxa"/>
            <w:tcBorders>
              <w:top w:val="single" w:sz="4" w:space="0" w:color="D9E1F2"/>
              <w:left w:val="nil"/>
              <w:bottom w:val="single" w:sz="4" w:space="0" w:color="8EA9DB"/>
              <w:right w:val="nil"/>
            </w:tcBorders>
            <w:shd w:val="clear" w:color="000000" w:fill="3792A7"/>
          </w:tcPr>
          <w:p w14:paraId="583FC0BB" w14:textId="77777777" w:rsidR="0010245A" w:rsidRPr="0010245A" w:rsidRDefault="0010245A" w:rsidP="0010245A">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20D19CED"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1.3.3 Country and regional regulatory capacity strengthened, and supply of quality-assured and safe health products improved</w:t>
            </w:r>
          </w:p>
        </w:tc>
        <w:tc>
          <w:tcPr>
            <w:tcW w:w="4950" w:type="dxa"/>
            <w:tcBorders>
              <w:top w:val="single" w:sz="4" w:space="0" w:color="D9E1F2"/>
              <w:left w:val="nil"/>
              <w:bottom w:val="single" w:sz="4" w:space="0" w:color="D9E1F2"/>
              <w:right w:val="nil"/>
            </w:tcBorders>
            <w:shd w:val="clear" w:color="auto" w:fill="auto"/>
          </w:tcPr>
          <w:p w14:paraId="247E0585" w14:textId="77777777" w:rsidR="0010245A" w:rsidRPr="0010245A" w:rsidRDefault="0010245A" w:rsidP="0010245A">
            <w:pPr>
              <w:ind w:left="345"/>
              <w:rPr>
                <w:rFonts w:ascii="Segoe UI" w:hAnsi="Segoe UI" w:cs="Segoe UI"/>
                <w:sz w:val="20"/>
              </w:rPr>
            </w:pPr>
            <w:r w:rsidRPr="0010245A">
              <w:rPr>
                <w:rFonts w:ascii="Segoe UI" w:hAnsi="Segoe UI" w:cs="Segoe UI"/>
                <w:color w:val="000000"/>
                <w:sz w:val="20"/>
                <w:szCs w:val="20"/>
              </w:rPr>
              <w:t>Regulatory system strengthening including laboratories and inspection</w:t>
            </w:r>
          </w:p>
        </w:tc>
      </w:tr>
      <w:tr w:rsidR="0010245A" w:rsidRPr="0010245A" w14:paraId="36E5FCB7" w14:textId="77777777" w:rsidTr="0010245A">
        <w:trPr>
          <w:cantSplit/>
          <w:trHeight w:val="58"/>
        </w:trPr>
        <w:tc>
          <w:tcPr>
            <w:tcW w:w="1710" w:type="dxa"/>
            <w:tcBorders>
              <w:top w:val="single" w:sz="4" w:space="0" w:color="8EA9DB"/>
              <w:left w:val="nil"/>
              <w:bottom w:val="single" w:sz="4" w:space="0" w:color="8EA9DB"/>
              <w:right w:val="nil"/>
            </w:tcBorders>
            <w:shd w:val="clear" w:color="000000" w:fill="3792A7"/>
            <w:hideMark/>
          </w:tcPr>
          <w:p w14:paraId="39F622C3" w14:textId="77777777" w:rsidR="0010245A" w:rsidRPr="0010245A" w:rsidRDefault="0010245A" w:rsidP="0010245A">
            <w:pPr>
              <w:rPr>
                <w:rFonts w:ascii="Segoe UI" w:hAnsi="Segoe UI" w:cs="Segoe UI"/>
                <w:b/>
                <w:bCs/>
                <w:color w:val="FFFFFF"/>
                <w:sz w:val="4"/>
                <w:szCs w:val="4"/>
              </w:rPr>
            </w:pPr>
            <w:r w:rsidRPr="0010245A">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auto"/>
            <w:noWrap/>
            <w:vAlign w:val="bottom"/>
            <w:hideMark/>
          </w:tcPr>
          <w:p w14:paraId="32A07153" w14:textId="77777777" w:rsidR="0010245A" w:rsidRPr="0010245A" w:rsidRDefault="0010245A" w:rsidP="0010245A">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auto"/>
            <w:noWrap/>
            <w:vAlign w:val="bottom"/>
          </w:tcPr>
          <w:p w14:paraId="502858DD" w14:textId="77777777" w:rsidR="0010245A" w:rsidRPr="0010245A" w:rsidRDefault="0010245A" w:rsidP="0010245A">
            <w:pPr>
              <w:rPr>
                <w:rFonts w:ascii="Segoe UI" w:hAnsi="Segoe UI" w:cs="Segoe UI"/>
                <w:color w:val="000000"/>
                <w:sz w:val="4"/>
                <w:szCs w:val="4"/>
              </w:rPr>
            </w:pPr>
          </w:p>
        </w:tc>
      </w:tr>
      <w:tr w:rsidR="0010245A" w:rsidRPr="0010245A" w14:paraId="63378ED0" w14:textId="77777777" w:rsidTr="0010245A">
        <w:trPr>
          <w:cantSplit/>
          <w:trHeight w:val="1320"/>
        </w:trPr>
        <w:tc>
          <w:tcPr>
            <w:tcW w:w="1710" w:type="dxa"/>
            <w:tcBorders>
              <w:top w:val="single" w:sz="4" w:space="0" w:color="8EA9DB"/>
              <w:left w:val="nil"/>
              <w:bottom w:val="single" w:sz="4" w:space="0" w:color="D9E1F2"/>
              <w:right w:val="nil"/>
            </w:tcBorders>
            <w:shd w:val="clear" w:color="000000" w:fill="3792A7"/>
            <w:hideMark/>
          </w:tcPr>
          <w:p w14:paraId="301CB792"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 </w:t>
            </w:r>
          </w:p>
        </w:tc>
        <w:tc>
          <w:tcPr>
            <w:tcW w:w="2520" w:type="dxa"/>
            <w:tcBorders>
              <w:top w:val="single" w:sz="4" w:space="0" w:color="D9E1F2"/>
              <w:left w:val="nil"/>
              <w:bottom w:val="single" w:sz="4" w:space="0" w:color="D9E1F2"/>
              <w:right w:val="nil"/>
            </w:tcBorders>
            <w:shd w:val="clear" w:color="auto" w:fill="auto"/>
            <w:hideMark/>
          </w:tcPr>
          <w:p w14:paraId="58BB33A1"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1.3.5 Countries enabled to address antimicrobial resistance through strengthened surveillance systems, laboratory capacity, infection prevention and control, awareness-raising and evidence-based policies and practices</w:t>
            </w:r>
          </w:p>
        </w:tc>
        <w:tc>
          <w:tcPr>
            <w:tcW w:w="4950" w:type="dxa"/>
            <w:tcBorders>
              <w:top w:val="single" w:sz="4" w:space="0" w:color="D9E1F2"/>
              <w:left w:val="nil"/>
              <w:bottom w:val="single" w:sz="4" w:space="0" w:color="D9E1F2"/>
              <w:right w:val="nil"/>
            </w:tcBorders>
            <w:shd w:val="clear" w:color="auto" w:fill="auto"/>
          </w:tcPr>
          <w:p w14:paraId="20B88E4B" w14:textId="77777777" w:rsidR="0010245A" w:rsidRPr="0010245A" w:rsidRDefault="0010245A" w:rsidP="0010245A">
            <w:pPr>
              <w:ind w:left="345"/>
              <w:rPr>
                <w:rFonts w:ascii="Segoe UI" w:hAnsi="Segoe UI" w:cs="Segoe UI"/>
                <w:color w:val="000000"/>
                <w:sz w:val="20"/>
                <w:szCs w:val="20"/>
              </w:rPr>
            </w:pPr>
            <w:r w:rsidRPr="0010245A">
              <w:rPr>
                <w:rFonts w:ascii="Segoe UI" w:hAnsi="Segoe UI" w:cs="Segoe UI"/>
                <w:color w:val="000000"/>
                <w:sz w:val="20"/>
                <w:szCs w:val="20"/>
              </w:rPr>
              <w:t>Assist advancing National Surveillance system on Hospital Associated infections and Antibiotics Resistance, incl. capacity building in infection prevention control. Guidance on the rational use of antibiotics.</w:t>
            </w:r>
          </w:p>
        </w:tc>
      </w:tr>
      <w:tr w:rsidR="0010245A" w:rsidRPr="0010245A" w14:paraId="42303B1D" w14:textId="77777777" w:rsidTr="0010245A">
        <w:trPr>
          <w:cantSplit/>
          <w:trHeight w:val="205"/>
        </w:trPr>
        <w:tc>
          <w:tcPr>
            <w:tcW w:w="9180" w:type="dxa"/>
            <w:gridSpan w:val="3"/>
            <w:tcBorders>
              <w:top w:val="single" w:sz="4" w:space="0" w:color="D9E1F2"/>
              <w:left w:val="nil"/>
              <w:right w:val="nil"/>
            </w:tcBorders>
            <w:shd w:val="clear" w:color="auto" w:fill="FFFFFF" w:themeFill="background1"/>
          </w:tcPr>
          <w:p w14:paraId="656EAAE9" w14:textId="77777777" w:rsidR="0010245A" w:rsidRPr="0010245A" w:rsidRDefault="0010245A" w:rsidP="0010245A">
            <w:pPr>
              <w:rPr>
                <w:rFonts w:ascii="Segoe UI" w:hAnsi="Segoe UI" w:cs="Segoe UI"/>
                <w:sz w:val="18"/>
                <w:szCs w:val="20"/>
              </w:rPr>
            </w:pPr>
          </w:p>
          <w:p w14:paraId="619F9551" w14:textId="77777777" w:rsidR="0010245A" w:rsidRPr="0010245A" w:rsidRDefault="0010245A" w:rsidP="0010245A">
            <w:pPr>
              <w:rPr>
                <w:rFonts w:ascii="Segoe UI" w:hAnsi="Segoe UI" w:cs="Segoe UI"/>
                <w:sz w:val="18"/>
                <w:szCs w:val="20"/>
              </w:rPr>
            </w:pPr>
          </w:p>
        </w:tc>
      </w:tr>
      <w:tr w:rsidR="0010245A" w:rsidRPr="0010245A" w14:paraId="1495C42C" w14:textId="77777777" w:rsidTr="0010245A">
        <w:trPr>
          <w:cantSplit/>
          <w:trHeight w:val="405"/>
        </w:trPr>
        <w:tc>
          <w:tcPr>
            <w:tcW w:w="9180" w:type="dxa"/>
            <w:gridSpan w:val="3"/>
            <w:tcBorders>
              <w:left w:val="nil"/>
              <w:bottom w:val="single" w:sz="4" w:space="0" w:color="D9E1F2"/>
              <w:right w:val="nil"/>
            </w:tcBorders>
            <w:shd w:val="clear" w:color="000000" w:fill="215764"/>
            <w:noWrap/>
            <w:vAlign w:val="center"/>
            <w:hideMark/>
          </w:tcPr>
          <w:p w14:paraId="4F589695" w14:textId="77777777" w:rsidR="0010245A" w:rsidRPr="0010245A" w:rsidRDefault="0010245A" w:rsidP="0010245A">
            <w:pPr>
              <w:rPr>
                <w:rFonts w:ascii="Segoe UI" w:hAnsi="Segoe UI" w:cs="Segoe UI"/>
                <w:b/>
                <w:bCs/>
                <w:color w:val="FFFFFF"/>
                <w:szCs w:val="20"/>
              </w:rPr>
            </w:pPr>
            <w:r w:rsidRPr="0010245A">
              <w:rPr>
                <w:rFonts w:ascii="Segoe UI" w:hAnsi="Segoe UI" w:cs="Segoe UI"/>
                <w:b/>
                <w:bCs/>
                <w:color w:val="FFFFFF"/>
                <w:szCs w:val="20"/>
              </w:rPr>
              <w:t>SP2. One Billion More People Better Protected from Health Emergencies</w:t>
            </w:r>
          </w:p>
        </w:tc>
      </w:tr>
      <w:tr w:rsidR="0010245A" w:rsidRPr="0010245A" w14:paraId="0D30C55B"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hideMark/>
          </w:tcPr>
          <w:p w14:paraId="509390FE"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2.1 Countries prepared for health emergencies</w:t>
            </w:r>
          </w:p>
        </w:tc>
        <w:tc>
          <w:tcPr>
            <w:tcW w:w="2520" w:type="dxa"/>
            <w:tcBorders>
              <w:top w:val="single" w:sz="4" w:space="0" w:color="D9E1F2"/>
              <w:left w:val="nil"/>
              <w:bottom w:val="single" w:sz="4" w:space="0" w:color="D9E1F2"/>
              <w:right w:val="nil"/>
            </w:tcBorders>
            <w:shd w:val="clear" w:color="auto" w:fill="auto"/>
            <w:hideMark/>
          </w:tcPr>
          <w:p w14:paraId="482E4547"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2.1.2 Capacities for emergency preparedness strengthened in all countries</w:t>
            </w:r>
          </w:p>
        </w:tc>
        <w:tc>
          <w:tcPr>
            <w:tcW w:w="4950" w:type="dxa"/>
            <w:tcBorders>
              <w:top w:val="single" w:sz="4" w:space="0" w:color="D9E1F2"/>
              <w:left w:val="nil"/>
              <w:bottom w:val="single" w:sz="4" w:space="0" w:color="D9E1F2"/>
              <w:right w:val="nil"/>
            </w:tcBorders>
            <w:shd w:val="clear" w:color="auto" w:fill="auto"/>
          </w:tcPr>
          <w:p w14:paraId="322488F0"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development and implementation of a 5-year action plan for health emergency preparedness and response capacities; increase intersectoral collaboration on IHR</w:t>
            </w:r>
          </w:p>
          <w:p w14:paraId="3EA6385A"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Strengthening emergency risk communication capacities and relevant plans</w:t>
            </w:r>
          </w:p>
          <w:p w14:paraId="09CCB462"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Strengthening IHR capacities of Points of Entry</w:t>
            </w:r>
          </w:p>
        </w:tc>
      </w:tr>
      <w:tr w:rsidR="0010245A" w:rsidRPr="0010245A" w14:paraId="394C888A" w14:textId="77777777" w:rsidTr="0010245A">
        <w:trPr>
          <w:cantSplit/>
          <w:trHeight w:val="58"/>
        </w:trPr>
        <w:tc>
          <w:tcPr>
            <w:tcW w:w="1710" w:type="dxa"/>
            <w:tcBorders>
              <w:top w:val="single" w:sz="4" w:space="0" w:color="8EA9DB"/>
              <w:left w:val="nil"/>
              <w:bottom w:val="single" w:sz="4" w:space="0" w:color="8EA9DB"/>
              <w:right w:val="nil"/>
            </w:tcBorders>
            <w:shd w:val="clear" w:color="000000" w:fill="3792A7"/>
          </w:tcPr>
          <w:p w14:paraId="230FFEEA" w14:textId="77777777" w:rsidR="0010245A" w:rsidRPr="0010245A" w:rsidRDefault="0010245A" w:rsidP="0010245A">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37B31C18"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6D498A53" w14:textId="77777777" w:rsidR="0010245A" w:rsidRPr="0010245A" w:rsidRDefault="0010245A" w:rsidP="0010245A">
            <w:pPr>
              <w:rPr>
                <w:rFonts w:ascii="Segoe UI" w:hAnsi="Segoe UI" w:cs="Segoe UI"/>
                <w:color w:val="000000"/>
                <w:sz w:val="4"/>
                <w:szCs w:val="4"/>
              </w:rPr>
            </w:pPr>
          </w:p>
        </w:tc>
      </w:tr>
      <w:tr w:rsidR="0010245A" w:rsidRPr="0010245A" w14:paraId="05DCC6F3"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tcPr>
          <w:p w14:paraId="481EEFAC" w14:textId="77777777" w:rsidR="0010245A" w:rsidRPr="0010245A" w:rsidRDefault="0010245A" w:rsidP="0010245A">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65DD75A5"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2.1.3 Countries operationally ready to assess and manage identified risks and vulnerabilities</w:t>
            </w:r>
          </w:p>
        </w:tc>
        <w:tc>
          <w:tcPr>
            <w:tcW w:w="4950" w:type="dxa"/>
            <w:tcBorders>
              <w:top w:val="single" w:sz="4" w:space="0" w:color="D9E1F2"/>
              <w:left w:val="nil"/>
              <w:bottom w:val="single" w:sz="4" w:space="0" w:color="D9E1F2"/>
              <w:right w:val="nil"/>
            </w:tcBorders>
            <w:shd w:val="clear" w:color="auto" w:fill="auto"/>
          </w:tcPr>
          <w:p w14:paraId="7BF724D0"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revising and endorsing preparedness and response plans</w:t>
            </w:r>
          </w:p>
          <w:p w14:paraId="534C32A7"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Capacity building for the health emergency services and hospital staff on operational response</w:t>
            </w:r>
          </w:p>
          <w:p w14:paraId="2D400A82"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Strengthening emergency medical care</w:t>
            </w:r>
          </w:p>
          <w:p w14:paraId="0CDFEEE7"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Conducting simulation exercises to test operational emergency readiness</w:t>
            </w:r>
          </w:p>
        </w:tc>
      </w:tr>
      <w:tr w:rsidR="0010245A" w:rsidRPr="0010245A" w14:paraId="2D27C5F2" w14:textId="77777777" w:rsidTr="0010245A">
        <w:trPr>
          <w:cantSplit/>
          <w:trHeight w:val="144"/>
        </w:trPr>
        <w:tc>
          <w:tcPr>
            <w:tcW w:w="1710" w:type="dxa"/>
            <w:tcBorders>
              <w:top w:val="single" w:sz="4" w:space="0" w:color="8EA9DB"/>
              <w:left w:val="nil"/>
              <w:bottom w:val="single" w:sz="4" w:space="0" w:color="8EA9DB"/>
              <w:right w:val="nil"/>
            </w:tcBorders>
            <w:shd w:val="clear" w:color="auto" w:fill="auto"/>
          </w:tcPr>
          <w:p w14:paraId="01C90025" w14:textId="77777777" w:rsidR="0010245A" w:rsidRPr="0010245A" w:rsidRDefault="0010245A" w:rsidP="0010245A">
            <w:pPr>
              <w:rPr>
                <w:rFonts w:ascii="Segoe UI" w:hAnsi="Segoe UI" w:cs="Segoe UI"/>
                <w:b/>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171730D5"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6FB9275B" w14:textId="77777777" w:rsidR="0010245A" w:rsidRPr="0010245A" w:rsidRDefault="0010245A" w:rsidP="0010245A">
            <w:pPr>
              <w:rPr>
                <w:rFonts w:ascii="Segoe UI" w:hAnsi="Segoe UI" w:cs="Segoe UI"/>
                <w:color w:val="000000"/>
                <w:sz w:val="4"/>
                <w:szCs w:val="4"/>
              </w:rPr>
            </w:pPr>
          </w:p>
        </w:tc>
      </w:tr>
      <w:tr w:rsidR="0010245A" w:rsidRPr="0010245A" w14:paraId="53F34670"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tcPr>
          <w:p w14:paraId="69E1A05D"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2.2 Epidemics and pandemics prevented</w:t>
            </w:r>
          </w:p>
        </w:tc>
        <w:tc>
          <w:tcPr>
            <w:tcW w:w="2520" w:type="dxa"/>
            <w:tcBorders>
              <w:top w:val="single" w:sz="4" w:space="0" w:color="D9E1F2"/>
              <w:left w:val="nil"/>
              <w:bottom w:val="single" w:sz="4" w:space="0" w:color="D9E1F2"/>
              <w:right w:val="nil"/>
            </w:tcBorders>
            <w:shd w:val="clear" w:color="auto" w:fill="auto"/>
          </w:tcPr>
          <w:p w14:paraId="0FD20C9E"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2.2.2 Proven prevention strategies for priority pandemic-/epidemic-prone diseases implemented at scale</w:t>
            </w:r>
          </w:p>
        </w:tc>
        <w:tc>
          <w:tcPr>
            <w:tcW w:w="4950" w:type="dxa"/>
            <w:tcBorders>
              <w:top w:val="single" w:sz="4" w:space="0" w:color="D9E1F2"/>
              <w:left w:val="nil"/>
              <w:bottom w:val="single" w:sz="4" w:space="0" w:color="D9E1F2"/>
              <w:right w:val="nil"/>
            </w:tcBorders>
            <w:shd w:val="clear" w:color="auto" w:fill="auto"/>
          </w:tcPr>
          <w:p w14:paraId="083AD468" w14:textId="77777777" w:rsidR="0010245A" w:rsidRPr="0010245A" w:rsidRDefault="0010245A" w:rsidP="0010245A">
            <w:pPr>
              <w:ind w:left="345"/>
              <w:rPr>
                <w:rFonts w:ascii="Segoe UI" w:hAnsi="Segoe UI" w:cs="Segoe UI"/>
                <w:color w:val="000000"/>
                <w:sz w:val="20"/>
                <w:szCs w:val="20"/>
              </w:rPr>
            </w:pPr>
            <w:r w:rsidRPr="0010245A">
              <w:rPr>
                <w:rFonts w:ascii="Segoe UI" w:hAnsi="Segoe UI" w:cs="Segoe UI"/>
                <w:color w:val="000000"/>
                <w:sz w:val="20"/>
                <w:szCs w:val="20"/>
              </w:rPr>
              <w:t>Periodic updating of the Pandemic preparedness plan</w:t>
            </w:r>
          </w:p>
        </w:tc>
      </w:tr>
      <w:tr w:rsidR="0010245A" w:rsidRPr="0010245A" w14:paraId="2C1F6101" w14:textId="77777777" w:rsidTr="0010245A">
        <w:trPr>
          <w:cantSplit/>
          <w:trHeight w:val="58"/>
        </w:trPr>
        <w:tc>
          <w:tcPr>
            <w:tcW w:w="1710" w:type="dxa"/>
            <w:tcBorders>
              <w:top w:val="single" w:sz="4" w:space="0" w:color="8EA9DB"/>
              <w:left w:val="nil"/>
              <w:bottom w:val="single" w:sz="4" w:space="0" w:color="8EA9DB"/>
              <w:right w:val="nil"/>
            </w:tcBorders>
            <w:shd w:val="clear" w:color="000000" w:fill="3792A7"/>
          </w:tcPr>
          <w:p w14:paraId="36E21A6B" w14:textId="77777777" w:rsidR="0010245A" w:rsidRPr="0010245A" w:rsidRDefault="0010245A" w:rsidP="0010245A">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1B1C4BA5"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278ECB70" w14:textId="77777777" w:rsidR="0010245A" w:rsidRPr="0010245A" w:rsidRDefault="0010245A" w:rsidP="0010245A">
            <w:pPr>
              <w:ind w:left="345"/>
              <w:rPr>
                <w:rFonts w:ascii="Segoe UI" w:hAnsi="Segoe UI" w:cs="Segoe UI"/>
                <w:color w:val="000000"/>
                <w:sz w:val="20"/>
                <w:szCs w:val="20"/>
              </w:rPr>
            </w:pPr>
          </w:p>
        </w:tc>
      </w:tr>
      <w:tr w:rsidR="0010245A" w:rsidRPr="0010245A" w14:paraId="342A5B55"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tcPr>
          <w:p w14:paraId="4AD92A9F" w14:textId="77777777" w:rsidR="0010245A" w:rsidRPr="0010245A" w:rsidRDefault="0010245A" w:rsidP="0010245A">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0844E5A4"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2.2.3 Mitigate the risk of the emergence and re-emergence of high-threat pathogens</w:t>
            </w:r>
          </w:p>
        </w:tc>
        <w:tc>
          <w:tcPr>
            <w:tcW w:w="4950" w:type="dxa"/>
            <w:tcBorders>
              <w:top w:val="single" w:sz="4" w:space="0" w:color="D9E1F2"/>
              <w:left w:val="nil"/>
              <w:bottom w:val="single" w:sz="4" w:space="0" w:color="D9E1F2"/>
              <w:right w:val="nil"/>
            </w:tcBorders>
            <w:shd w:val="clear" w:color="auto" w:fill="auto"/>
          </w:tcPr>
          <w:p w14:paraId="562A69D1" w14:textId="77777777" w:rsidR="0010245A" w:rsidRPr="0010245A" w:rsidRDefault="0010245A" w:rsidP="0010245A">
            <w:pPr>
              <w:ind w:left="345"/>
              <w:rPr>
                <w:rFonts w:ascii="Segoe UI" w:hAnsi="Segoe UI" w:cs="Segoe UI"/>
                <w:color w:val="000000"/>
                <w:sz w:val="20"/>
                <w:szCs w:val="20"/>
              </w:rPr>
            </w:pPr>
            <w:r w:rsidRPr="0010245A">
              <w:rPr>
                <w:rFonts w:ascii="Segoe UI" w:hAnsi="Segoe UI" w:cs="Segoe UI"/>
                <w:color w:val="000000"/>
                <w:sz w:val="20"/>
                <w:szCs w:val="20"/>
              </w:rPr>
              <w:t>Infection prevention and control strategies to ensure that core component 3 (IPC Education and Training) is in place at national and facility levels</w:t>
            </w:r>
          </w:p>
        </w:tc>
      </w:tr>
      <w:tr w:rsidR="0010245A" w:rsidRPr="0010245A" w14:paraId="3E75B9BE" w14:textId="77777777" w:rsidTr="0010245A">
        <w:trPr>
          <w:cantSplit/>
          <w:trHeight w:val="58"/>
        </w:trPr>
        <w:tc>
          <w:tcPr>
            <w:tcW w:w="1710" w:type="dxa"/>
            <w:tcBorders>
              <w:top w:val="single" w:sz="4" w:space="0" w:color="8EA9DB"/>
              <w:left w:val="nil"/>
              <w:bottom w:val="single" w:sz="4" w:space="0" w:color="8EA9DB"/>
              <w:right w:val="nil"/>
            </w:tcBorders>
            <w:shd w:val="clear" w:color="000000" w:fill="3792A7"/>
          </w:tcPr>
          <w:p w14:paraId="57FE8EA4" w14:textId="77777777" w:rsidR="0010245A" w:rsidRPr="0010245A" w:rsidRDefault="0010245A" w:rsidP="0010245A">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5BB2FD59"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7CAE1C04" w14:textId="77777777" w:rsidR="0010245A" w:rsidRPr="0010245A" w:rsidRDefault="0010245A" w:rsidP="0010245A">
            <w:pPr>
              <w:ind w:left="345"/>
              <w:rPr>
                <w:rFonts w:ascii="Segoe UI" w:hAnsi="Segoe UI" w:cs="Segoe UI"/>
                <w:color w:val="000000"/>
                <w:sz w:val="20"/>
                <w:szCs w:val="20"/>
              </w:rPr>
            </w:pPr>
          </w:p>
        </w:tc>
      </w:tr>
      <w:tr w:rsidR="0010245A" w:rsidRPr="0010245A" w14:paraId="2C1B812F"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tcPr>
          <w:p w14:paraId="45638444" w14:textId="77777777" w:rsidR="0010245A" w:rsidRPr="0010245A" w:rsidRDefault="0010245A" w:rsidP="0010245A">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15D6012B"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2.2.4 Polio eradication and transition plans implemented in partnership with the Global Polio Eradication Initiative</w:t>
            </w:r>
          </w:p>
        </w:tc>
        <w:tc>
          <w:tcPr>
            <w:tcW w:w="4950" w:type="dxa"/>
            <w:tcBorders>
              <w:top w:val="single" w:sz="4" w:space="0" w:color="D9E1F2"/>
              <w:left w:val="nil"/>
              <w:bottom w:val="single" w:sz="4" w:space="0" w:color="D9E1F2"/>
              <w:right w:val="nil"/>
            </w:tcBorders>
            <w:shd w:val="clear" w:color="auto" w:fill="auto"/>
          </w:tcPr>
          <w:p w14:paraId="4DF787A4" w14:textId="77777777" w:rsidR="0010245A" w:rsidRPr="0010245A" w:rsidRDefault="0010245A" w:rsidP="0010245A">
            <w:pPr>
              <w:ind w:left="345"/>
              <w:rPr>
                <w:rFonts w:ascii="Segoe UI" w:hAnsi="Segoe UI" w:cs="Segoe UI"/>
                <w:color w:val="000000"/>
                <w:sz w:val="20"/>
                <w:szCs w:val="20"/>
              </w:rPr>
            </w:pPr>
            <w:r w:rsidRPr="0010245A">
              <w:rPr>
                <w:rFonts w:ascii="Segoe UI" w:hAnsi="Segoe UI" w:cs="Segoe UI"/>
                <w:color w:val="000000"/>
                <w:sz w:val="20"/>
                <w:szCs w:val="20"/>
              </w:rPr>
              <w:t>Support in polio environmental surveillance and maintaining polio-free status</w:t>
            </w:r>
          </w:p>
        </w:tc>
      </w:tr>
      <w:tr w:rsidR="0010245A" w:rsidRPr="0010245A" w14:paraId="0297193B" w14:textId="77777777" w:rsidTr="0010245A">
        <w:trPr>
          <w:cantSplit/>
          <w:trHeight w:val="144"/>
        </w:trPr>
        <w:tc>
          <w:tcPr>
            <w:tcW w:w="1710" w:type="dxa"/>
            <w:tcBorders>
              <w:top w:val="single" w:sz="4" w:space="0" w:color="8EA9DB"/>
              <w:left w:val="nil"/>
              <w:bottom w:val="single" w:sz="4" w:space="0" w:color="D9E1F2"/>
              <w:right w:val="nil"/>
            </w:tcBorders>
            <w:shd w:val="clear" w:color="auto" w:fill="auto"/>
          </w:tcPr>
          <w:p w14:paraId="3637C36A" w14:textId="77777777" w:rsidR="0010245A" w:rsidRPr="0010245A" w:rsidRDefault="0010245A" w:rsidP="0010245A">
            <w:pPr>
              <w:rPr>
                <w:rFonts w:ascii="Segoe UI" w:hAnsi="Segoe UI" w:cs="Segoe UI"/>
                <w:b/>
                <w:bCs/>
                <w:color w:val="FFFFFF"/>
                <w:sz w:val="8"/>
                <w:szCs w:val="8"/>
              </w:rPr>
            </w:pPr>
          </w:p>
        </w:tc>
        <w:tc>
          <w:tcPr>
            <w:tcW w:w="2520" w:type="dxa"/>
            <w:tcBorders>
              <w:top w:val="single" w:sz="4" w:space="0" w:color="D9E1F2"/>
              <w:left w:val="nil"/>
              <w:bottom w:val="single" w:sz="4" w:space="0" w:color="D9E1F2"/>
              <w:right w:val="nil"/>
            </w:tcBorders>
            <w:shd w:val="clear" w:color="auto" w:fill="auto"/>
          </w:tcPr>
          <w:p w14:paraId="14507D19" w14:textId="77777777" w:rsidR="0010245A" w:rsidRPr="0010245A" w:rsidRDefault="0010245A" w:rsidP="0010245A">
            <w:pPr>
              <w:rPr>
                <w:rFonts w:ascii="Segoe UI" w:hAnsi="Segoe UI" w:cs="Segoe UI"/>
                <w:color w:val="000000"/>
                <w:sz w:val="8"/>
                <w:szCs w:val="8"/>
              </w:rPr>
            </w:pPr>
          </w:p>
        </w:tc>
        <w:tc>
          <w:tcPr>
            <w:tcW w:w="4950" w:type="dxa"/>
            <w:tcBorders>
              <w:top w:val="single" w:sz="4" w:space="0" w:color="D9E1F2"/>
              <w:left w:val="nil"/>
              <w:bottom w:val="single" w:sz="4" w:space="0" w:color="D9E1F2"/>
              <w:right w:val="nil"/>
            </w:tcBorders>
            <w:shd w:val="clear" w:color="auto" w:fill="auto"/>
          </w:tcPr>
          <w:p w14:paraId="6EDBD569" w14:textId="77777777" w:rsidR="0010245A" w:rsidRPr="0010245A" w:rsidRDefault="0010245A" w:rsidP="0010245A">
            <w:pPr>
              <w:rPr>
                <w:rFonts w:ascii="Segoe UI" w:hAnsi="Segoe UI" w:cs="Segoe UI"/>
                <w:color w:val="000000"/>
                <w:sz w:val="8"/>
                <w:szCs w:val="8"/>
              </w:rPr>
            </w:pPr>
          </w:p>
        </w:tc>
      </w:tr>
      <w:tr w:rsidR="0010245A" w:rsidRPr="0010245A" w14:paraId="5109263B" w14:textId="77777777" w:rsidTr="0010245A">
        <w:trPr>
          <w:cantSplit/>
          <w:trHeight w:val="990"/>
        </w:trPr>
        <w:tc>
          <w:tcPr>
            <w:tcW w:w="1710" w:type="dxa"/>
            <w:tcBorders>
              <w:top w:val="single" w:sz="4" w:space="0" w:color="D9E1F2"/>
              <w:left w:val="nil"/>
              <w:bottom w:val="single" w:sz="4" w:space="0" w:color="8EA9DB"/>
              <w:right w:val="nil"/>
            </w:tcBorders>
            <w:shd w:val="clear" w:color="000000" w:fill="3792A7"/>
          </w:tcPr>
          <w:p w14:paraId="79AF981D"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2.3 Health emergencies rapidly detected and responded to</w:t>
            </w:r>
          </w:p>
        </w:tc>
        <w:tc>
          <w:tcPr>
            <w:tcW w:w="2520" w:type="dxa"/>
            <w:tcBorders>
              <w:top w:val="single" w:sz="4" w:space="0" w:color="D9E1F2"/>
              <w:left w:val="nil"/>
              <w:bottom w:val="single" w:sz="4" w:space="0" w:color="D9E1F2"/>
              <w:right w:val="nil"/>
            </w:tcBorders>
            <w:shd w:val="clear" w:color="auto" w:fill="auto"/>
          </w:tcPr>
          <w:p w14:paraId="606B8CC4"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2.3.1 Potential health emergencies rapidly detected, and risks assessed and communicated</w:t>
            </w:r>
          </w:p>
        </w:tc>
        <w:tc>
          <w:tcPr>
            <w:tcW w:w="4950" w:type="dxa"/>
            <w:tcBorders>
              <w:top w:val="single" w:sz="4" w:space="0" w:color="D9E1F2"/>
              <w:left w:val="nil"/>
              <w:bottom w:val="single" w:sz="4" w:space="0" w:color="D9E1F2"/>
              <w:right w:val="nil"/>
            </w:tcBorders>
            <w:shd w:val="clear" w:color="auto" w:fill="auto"/>
          </w:tcPr>
          <w:p w14:paraId="19043244" w14:textId="77777777" w:rsidR="0010245A" w:rsidRPr="0010245A" w:rsidRDefault="0010245A" w:rsidP="0010245A">
            <w:pPr>
              <w:ind w:left="345"/>
              <w:rPr>
                <w:rFonts w:ascii="Segoe UI" w:hAnsi="Segoe UI" w:cs="Segoe UI"/>
                <w:color w:val="000000"/>
                <w:sz w:val="20"/>
                <w:szCs w:val="20"/>
              </w:rPr>
            </w:pPr>
            <w:r w:rsidRPr="0010245A">
              <w:rPr>
                <w:rFonts w:ascii="Segoe UI" w:hAnsi="Segoe UI" w:cs="Segoe UI"/>
                <w:color w:val="000000"/>
                <w:sz w:val="20"/>
                <w:szCs w:val="20"/>
              </w:rPr>
              <w:t>Early Warning surveillance function with emphasis on priority health risks is built into surveillance system</w:t>
            </w:r>
          </w:p>
        </w:tc>
      </w:tr>
      <w:tr w:rsidR="0010245A" w:rsidRPr="0010245A" w14:paraId="69DB71B3" w14:textId="77777777" w:rsidTr="0010245A">
        <w:trPr>
          <w:cantSplit/>
          <w:trHeight w:val="58"/>
        </w:trPr>
        <w:tc>
          <w:tcPr>
            <w:tcW w:w="1710" w:type="dxa"/>
            <w:tcBorders>
              <w:top w:val="single" w:sz="4" w:space="0" w:color="D9E1F2"/>
              <w:left w:val="nil"/>
              <w:bottom w:val="single" w:sz="4" w:space="0" w:color="8EA9DB"/>
              <w:right w:val="nil"/>
            </w:tcBorders>
            <w:shd w:val="clear" w:color="000000" w:fill="3792A7"/>
          </w:tcPr>
          <w:p w14:paraId="670C82DE" w14:textId="77777777" w:rsidR="0010245A" w:rsidRPr="0010245A" w:rsidRDefault="0010245A" w:rsidP="0010245A">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66056BE4"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79090395" w14:textId="77777777" w:rsidR="0010245A" w:rsidRPr="0010245A" w:rsidRDefault="0010245A" w:rsidP="0010245A">
            <w:pPr>
              <w:rPr>
                <w:rFonts w:ascii="Segoe UI" w:hAnsi="Segoe UI" w:cs="Segoe UI"/>
                <w:color w:val="000000"/>
                <w:sz w:val="4"/>
                <w:szCs w:val="4"/>
              </w:rPr>
            </w:pPr>
          </w:p>
        </w:tc>
      </w:tr>
      <w:tr w:rsidR="0010245A" w:rsidRPr="0010245A" w14:paraId="130AF5BF" w14:textId="77777777" w:rsidTr="0010245A">
        <w:trPr>
          <w:cantSplit/>
          <w:trHeight w:val="990"/>
        </w:trPr>
        <w:tc>
          <w:tcPr>
            <w:tcW w:w="1710" w:type="dxa"/>
            <w:tcBorders>
              <w:top w:val="single" w:sz="4" w:space="0" w:color="D9E1F2"/>
              <w:left w:val="nil"/>
              <w:bottom w:val="single" w:sz="4" w:space="0" w:color="8EA9DB"/>
              <w:right w:val="nil"/>
            </w:tcBorders>
            <w:shd w:val="clear" w:color="000000" w:fill="3792A7"/>
          </w:tcPr>
          <w:p w14:paraId="22A5C28F" w14:textId="77777777" w:rsidR="0010245A" w:rsidRPr="0010245A" w:rsidRDefault="0010245A" w:rsidP="0010245A">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4C25BC51"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2.3.2 Acute health emergencies rapidly responded to, leveraging relevant national and international capacities</w:t>
            </w:r>
          </w:p>
        </w:tc>
        <w:tc>
          <w:tcPr>
            <w:tcW w:w="4950" w:type="dxa"/>
            <w:tcBorders>
              <w:top w:val="single" w:sz="4" w:space="0" w:color="D9E1F2"/>
              <w:left w:val="nil"/>
              <w:bottom w:val="single" w:sz="4" w:space="0" w:color="D9E1F2"/>
              <w:right w:val="nil"/>
            </w:tcBorders>
            <w:shd w:val="clear" w:color="auto" w:fill="auto"/>
          </w:tcPr>
          <w:p w14:paraId="5EB65D7E"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Support the establishment and running of Emergency Operating Centre (EOC)</w:t>
            </w:r>
          </w:p>
          <w:p w14:paraId="152DA476"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Support development of adequate medical and technical workforce, for all priority hazards</w:t>
            </w:r>
          </w:p>
        </w:tc>
      </w:tr>
      <w:tr w:rsidR="0010245A" w:rsidRPr="0010245A" w14:paraId="175E1998" w14:textId="77777777" w:rsidTr="0010245A">
        <w:trPr>
          <w:cantSplit/>
          <w:trHeight w:val="58"/>
        </w:trPr>
        <w:tc>
          <w:tcPr>
            <w:tcW w:w="1710" w:type="dxa"/>
            <w:tcBorders>
              <w:top w:val="single" w:sz="4" w:space="0" w:color="D9E1F2"/>
              <w:left w:val="nil"/>
              <w:bottom w:val="single" w:sz="4" w:space="0" w:color="8EA9DB"/>
              <w:right w:val="nil"/>
            </w:tcBorders>
            <w:shd w:val="clear" w:color="000000" w:fill="3792A7"/>
          </w:tcPr>
          <w:p w14:paraId="268260AD" w14:textId="77777777" w:rsidR="0010245A" w:rsidRPr="0010245A" w:rsidRDefault="0010245A" w:rsidP="0010245A">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72C3A0D7"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55FE49B2" w14:textId="77777777" w:rsidR="0010245A" w:rsidRPr="0010245A" w:rsidRDefault="0010245A" w:rsidP="0010245A">
            <w:pPr>
              <w:rPr>
                <w:rFonts w:ascii="Segoe UI" w:hAnsi="Segoe UI" w:cs="Segoe UI"/>
                <w:color w:val="000000"/>
                <w:sz w:val="4"/>
                <w:szCs w:val="4"/>
              </w:rPr>
            </w:pPr>
          </w:p>
        </w:tc>
      </w:tr>
      <w:tr w:rsidR="0010245A" w:rsidRPr="0010245A" w14:paraId="4DA679D7" w14:textId="77777777" w:rsidTr="0010245A">
        <w:trPr>
          <w:cantSplit/>
          <w:trHeight w:val="990"/>
        </w:trPr>
        <w:tc>
          <w:tcPr>
            <w:tcW w:w="1710" w:type="dxa"/>
            <w:tcBorders>
              <w:top w:val="single" w:sz="4" w:space="0" w:color="D9E1F2"/>
              <w:left w:val="nil"/>
              <w:bottom w:val="single" w:sz="4" w:space="0" w:color="8EA9DB"/>
              <w:right w:val="nil"/>
            </w:tcBorders>
            <w:shd w:val="clear" w:color="000000" w:fill="3792A7"/>
          </w:tcPr>
          <w:p w14:paraId="10088D3A" w14:textId="77777777" w:rsidR="0010245A" w:rsidRPr="0010245A" w:rsidRDefault="0010245A" w:rsidP="0010245A">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331E959B"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2.3.3 Essential health services and systems maintained and strengthened in fragile, conflict and vulnerable settings</w:t>
            </w:r>
          </w:p>
        </w:tc>
        <w:tc>
          <w:tcPr>
            <w:tcW w:w="4950" w:type="dxa"/>
            <w:tcBorders>
              <w:top w:val="single" w:sz="4" w:space="0" w:color="D9E1F2"/>
              <w:left w:val="nil"/>
              <w:bottom w:val="single" w:sz="4" w:space="0" w:color="D9E1F2"/>
              <w:right w:val="nil"/>
            </w:tcBorders>
            <w:shd w:val="clear" w:color="auto" w:fill="auto"/>
          </w:tcPr>
          <w:p w14:paraId="375E233E"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Ad hoc support in responding to cyber attacks in the health system</w:t>
            </w:r>
          </w:p>
          <w:p w14:paraId="317AC363"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Strengthen national resilience to reduce health risks and respond to emergencies, including Emergency Care System, and access to essential services to all</w:t>
            </w:r>
          </w:p>
        </w:tc>
      </w:tr>
      <w:tr w:rsidR="0010245A" w:rsidRPr="0010245A" w14:paraId="5336EB88" w14:textId="77777777" w:rsidTr="0010245A">
        <w:trPr>
          <w:cantSplit/>
          <w:trHeight w:val="367"/>
        </w:trPr>
        <w:tc>
          <w:tcPr>
            <w:tcW w:w="9180" w:type="dxa"/>
            <w:gridSpan w:val="3"/>
            <w:tcBorders>
              <w:top w:val="single" w:sz="4" w:space="0" w:color="D9E1F2"/>
              <w:left w:val="nil"/>
              <w:bottom w:val="single" w:sz="4" w:space="0" w:color="D9E1F2"/>
              <w:right w:val="nil"/>
            </w:tcBorders>
            <w:shd w:val="clear" w:color="auto" w:fill="FFFFFF" w:themeFill="background1"/>
            <w:hideMark/>
          </w:tcPr>
          <w:p w14:paraId="069D14E3" w14:textId="77777777" w:rsidR="0010245A" w:rsidRPr="0010245A" w:rsidRDefault="0010245A" w:rsidP="0010245A">
            <w:pPr>
              <w:rPr>
                <w:rFonts w:ascii="Segoe UI" w:hAnsi="Segoe UI" w:cs="Segoe UI"/>
                <w:color w:val="000000"/>
                <w:sz w:val="20"/>
                <w:szCs w:val="20"/>
              </w:rPr>
            </w:pPr>
            <w:r w:rsidRPr="0010245A">
              <w:rPr>
                <w:rFonts w:ascii="Segoe UI" w:hAnsi="Segoe UI" w:cs="Segoe UI"/>
                <w:b/>
                <w:bCs/>
                <w:color w:val="FFFFFF"/>
                <w:sz w:val="20"/>
                <w:szCs w:val="20"/>
              </w:rPr>
              <w:t> </w:t>
            </w:r>
          </w:p>
        </w:tc>
      </w:tr>
      <w:tr w:rsidR="0010245A" w:rsidRPr="0010245A" w14:paraId="1B93B40B" w14:textId="77777777" w:rsidTr="0010245A">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7CF69A8B" w14:textId="77777777" w:rsidR="0010245A" w:rsidRPr="0010245A" w:rsidRDefault="0010245A" w:rsidP="0010245A">
            <w:pPr>
              <w:rPr>
                <w:rFonts w:ascii="Segoe UI" w:hAnsi="Segoe UI" w:cs="Segoe UI"/>
                <w:b/>
                <w:color w:val="FFFFFF" w:themeColor="background1"/>
                <w:szCs w:val="20"/>
              </w:rPr>
            </w:pPr>
            <w:r w:rsidRPr="0010245A">
              <w:rPr>
                <w:rFonts w:ascii="Segoe UI" w:hAnsi="Segoe UI" w:cs="Segoe UI"/>
                <w:b/>
                <w:color w:val="FFFFFF" w:themeColor="background1"/>
                <w:szCs w:val="20"/>
              </w:rPr>
              <w:t>SP3. One Billion More People Enjoying Better Health and Well-Being</w:t>
            </w:r>
          </w:p>
        </w:tc>
      </w:tr>
      <w:tr w:rsidR="0010245A" w:rsidRPr="0010245A" w14:paraId="24F2B15D"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hideMark/>
          </w:tcPr>
          <w:p w14:paraId="0C6ED30E"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3.1 Determinants of health addressed</w:t>
            </w:r>
          </w:p>
        </w:tc>
        <w:tc>
          <w:tcPr>
            <w:tcW w:w="2520" w:type="dxa"/>
            <w:tcBorders>
              <w:top w:val="single" w:sz="4" w:space="0" w:color="D9E1F2"/>
              <w:left w:val="nil"/>
              <w:bottom w:val="single" w:sz="4" w:space="0" w:color="D9E1F2"/>
              <w:right w:val="nil"/>
            </w:tcBorders>
            <w:shd w:val="clear" w:color="auto" w:fill="auto"/>
          </w:tcPr>
          <w:p w14:paraId="12A37763"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3.1.1 Countries enabled to address social determinants of health across the life course</w:t>
            </w:r>
          </w:p>
        </w:tc>
        <w:tc>
          <w:tcPr>
            <w:tcW w:w="4950" w:type="dxa"/>
            <w:tcBorders>
              <w:top w:val="single" w:sz="4" w:space="0" w:color="D9E1F2"/>
              <w:left w:val="nil"/>
              <w:bottom w:val="single" w:sz="4" w:space="0" w:color="D9E1F2"/>
              <w:right w:val="nil"/>
            </w:tcBorders>
            <w:shd w:val="clear" w:color="auto" w:fill="auto"/>
          </w:tcPr>
          <w:p w14:paraId="2427C664" w14:textId="77777777" w:rsidR="0010245A" w:rsidRPr="0010245A" w:rsidRDefault="0010245A" w:rsidP="0010245A">
            <w:pPr>
              <w:ind w:left="345"/>
              <w:rPr>
                <w:rFonts w:ascii="Segoe UI" w:hAnsi="Segoe UI" w:cs="Segoe UI"/>
                <w:color w:val="000000"/>
                <w:sz w:val="20"/>
                <w:szCs w:val="20"/>
              </w:rPr>
            </w:pPr>
            <w:r w:rsidRPr="0010245A">
              <w:rPr>
                <w:rFonts w:ascii="Segoe UI" w:hAnsi="Segoe UI" w:cs="Segoe UI"/>
                <w:color w:val="000000"/>
                <w:sz w:val="20"/>
                <w:szCs w:val="20"/>
              </w:rPr>
              <w:t>Assist in improving road safety and violence prevention in Georgia</w:t>
            </w:r>
          </w:p>
        </w:tc>
      </w:tr>
      <w:tr w:rsidR="0010245A" w:rsidRPr="0010245A" w14:paraId="1AA09930" w14:textId="77777777" w:rsidTr="0010245A">
        <w:trPr>
          <w:cantSplit/>
          <w:trHeight w:val="58"/>
        </w:trPr>
        <w:tc>
          <w:tcPr>
            <w:tcW w:w="1710" w:type="dxa"/>
            <w:tcBorders>
              <w:top w:val="single" w:sz="4" w:space="0" w:color="8EA9DB"/>
              <w:left w:val="nil"/>
              <w:bottom w:val="single" w:sz="4" w:space="0" w:color="8EA9DB"/>
              <w:right w:val="nil"/>
            </w:tcBorders>
            <w:shd w:val="clear" w:color="000000" w:fill="3792A7"/>
          </w:tcPr>
          <w:p w14:paraId="0D8AF7C2" w14:textId="77777777" w:rsidR="0010245A" w:rsidRPr="0010245A" w:rsidRDefault="0010245A" w:rsidP="0010245A">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274F7F15"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2FCB058C" w14:textId="77777777" w:rsidR="0010245A" w:rsidRPr="0010245A" w:rsidRDefault="0010245A" w:rsidP="0010245A">
            <w:pPr>
              <w:rPr>
                <w:rFonts w:ascii="Segoe UI" w:hAnsi="Segoe UI" w:cs="Segoe UI"/>
                <w:color w:val="000000"/>
                <w:sz w:val="4"/>
                <w:szCs w:val="4"/>
              </w:rPr>
            </w:pPr>
          </w:p>
        </w:tc>
      </w:tr>
      <w:tr w:rsidR="0010245A" w:rsidRPr="0010245A" w14:paraId="298633EF" w14:textId="77777777" w:rsidTr="0010245A">
        <w:trPr>
          <w:cantSplit/>
          <w:trHeight w:val="990"/>
        </w:trPr>
        <w:tc>
          <w:tcPr>
            <w:tcW w:w="1710" w:type="dxa"/>
            <w:tcBorders>
              <w:top w:val="single" w:sz="4" w:space="0" w:color="8EA9DB"/>
              <w:left w:val="nil"/>
              <w:bottom w:val="single" w:sz="4" w:space="0" w:color="8EA9DB"/>
              <w:right w:val="nil"/>
            </w:tcBorders>
            <w:shd w:val="clear" w:color="000000" w:fill="3792A7"/>
          </w:tcPr>
          <w:p w14:paraId="1E218B4D" w14:textId="77777777" w:rsidR="0010245A" w:rsidRPr="0010245A" w:rsidRDefault="0010245A" w:rsidP="0010245A">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07E9B9AE"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3.1.2 Countries enabled to address environmental determinants of health, including climate change</w:t>
            </w:r>
          </w:p>
        </w:tc>
        <w:tc>
          <w:tcPr>
            <w:tcW w:w="4950" w:type="dxa"/>
            <w:tcBorders>
              <w:top w:val="single" w:sz="4" w:space="0" w:color="D9E1F2"/>
              <w:left w:val="nil"/>
              <w:bottom w:val="single" w:sz="4" w:space="0" w:color="D9E1F2"/>
              <w:right w:val="nil"/>
            </w:tcBorders>
            <w:shd w:val="clear" w:color="auto" w:fill="auto"/>
          </w:tcPr>
          <w:p w14:paraId="2C84FE3C"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Support the assessment of WASH in health care facilities and the formulation of a national WASH strategy in accordance with the National Environment and Health Action Plan (NEHAP)</w:t>
            </w:r>
          </w:p>
          <w:p w14:paraId="051A1C37"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Support capacity building on Health Impact Assessment (</w:t>
            </w:r>
            <w:r w:rsidRPr="0010245A">
              <w:rPr>
                <w:color w:val="000000"/>
              </w:rPr>
              <w:t>HBSC</w:t>
            </w:r>
            <w:r w:rsidRPr="0010245A">
              <w:rPr>
                <w:rFonts w:ascii="Segoe UI" w:hAnsi="Segoe UI" w:cs="Segoe UI"/>
                <w:color w:val="000000"/>
                <w:sz w:val="20"/>
                <w:szCs w:val="20"/>
              </w:rPr>
              <w:t>) and health in Strategic Environment Assessment (SEA), potentially including health impacts from mining activities, in line with NEHAP and Ostrava declaration</w:t>
            </w:r>
          </w:p>
          <w:p w14:paraId="55B92A58"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in improving Chemical safety in Georgia, in accordance with the NEHAP</w:t>
            </w:r>
          </w:p>
          <w:p w14:paraId="3B9A4CEF"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in addressing the health aspects of air quality issues and climate change mitigation , in accordance with the NEHAP</w:t>
            </w:r>
          </w:p>
        </w:tc>
      </w:tr>
      <w:tr w:rsidR="0010245A" w:rsidRPr="0010245A" w14:paraId="2E901364" w14:textId="77777777" w:rsidTr="0010245A">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1C8319C3" w14:textId="77777777" w:rsidR="0010245A" w:rsidRPr="0010245A" w:rsidRDefault="0010245A" w:rsidP="0010245A">
            <w:pPr>
              <w:rPr>
                <w:rFonts w:ascii="Segoe UI" w:hAnsi="Segoe UI" w:cs="Segoe UI"/>
                <w:b/>
                <w:bCs/>
                <w:color w:val="FFFFFF"/>
                <w:sz w:val="4"/>
                <w:szCs w:val="4"/>
              </w:rPr>
            </w:pPr>
            <w:r w:rsidRPr="0010245A">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FFFFFF" w:themeFill="background1"/>
            <w:noWrap/>
            <w:vAlign w:val="bottom"/>
            <w:hideMark/>
          </w:tcPr>
          <w:p w14:paraId="6C8021AF" w14:textId="77777777" w:rsidR="0010245A" w:rsidRPr="0010245A" w:rsidRDefault="0010245A" w:rsidP="0010245A">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FFFFFF" w:themeFill="background1"/>
            <w:noWrap/>
            <w:vAlign w:val="bottom"/>
          </w:tcPr>
          <w:p w14:paraId="0A991A3C" w14:textId="77777777" w:rsidR="0010245A" w:rsidRPr="0010245A" w:rsidRDefault="0010245A" w:rsidP="0010245A">
            <w:pPr>
              <w:rPr>
                <w:rFonts w:ascii="Segoe UI" w:hAnsi="Segoe UI" w:cs="Segoe UI"/>
                <w:color w:val="000000"/>
                <w:sz w:val="4"/>
                <w:szCs w:val="4"/>
              </w:rPr>
            </w:pPr>
          </w:p>
        </w:tc>
      </w:tr>
      <w:tr w:rsidR="0010245A" w:rsidRPr="0010245A" w14:paraId="44F0E257" w14:textId="77777777" w:rsidTr="0010245A">
        <w:trPr>
          <w:cantSplit/>
          <w:trHeight w:val="1320"/>
        </w:trPr>
        <w:tc>
          <w:tcPr>
            <w:tcW w:w="1710" w:type="dxa"/>
            <w:tcBorders>
              <w:top w:val="single" w:sz="4" w:space="0" w:color="D9E1F2"/>
              <w:left w:val="nil"/>
              <w:bottom w:val="single" w:sz="4" w:space="0" w:color="8EA9DB"/>
              <w:right w:val="nil"/>
            </w:tcBorders>
            <w:shd w:val="clear" w:color="000000" w:fill="3792A7"/>
            <w:hideMark/>
          </w:tcPr>
          <w:p w14:paraId="6844A184"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3.2 Risk factors reduced through multisectoral action</w:t>
            </w:r>
          </w:p>
        </w:tc>
        <w:tc>
          <w:tcPr>
            <w:tcW w:w="2520" w:type="dxa"/>
            <w:tcBorders>
              <w:top w:val="single" w:sz="4" w:space="0" w:color="D9E1F2"/>
              <w:left w:val="nil"/>
              <w:bottom w:val="single" w:sz="4" w:space="0" w:color="D9E1F2"/>
              <w:right w:val="nil"/>
            </w:tcBorders>
            <w:shd w:val="clear" w:color="auto" w:fill="auto"/>
            <w:hideMark/>
          </w:tcPr>
          <w:p w14:paraId="2BF53C04"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3.2.1 Countries enabled to develop and implement technical packages to address risk factors through multisectoral action</w:t>
            </w:r>
          </w:p>
        </w:tc>
        <w:tc>
          <w:tcPr>
            <w:tcW w:w="4950" w:type="dxa"/>
            <w:tcBorders>
              <w:top w:val="single" w:sz="4" w:space="0" w:color="D9E1F2"/>
              <w:left w:val="nil"/>
              <w:bottom w:val="single" w:sz="4" w:space="0" w:color="D9E1F2"/>
              <w:right w:val="nil"/>
            </w:tcBorders>
            <w:shd w:val="clear" w:color="auto" w:fill="auto"/>
          </w:tcPr>
          <w:p w14:paraId="7A0C30FA"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Conducting the NCD investment case study in Georgia</w:t>
            </w:r>
          </w:p>
          <w:p w14:paraId="40BFEA9F"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sustainable implementation and further advancing tobacco-control, support in establishment of effective policies and assist in their implementation to improve physical activity, healthy diet, and reduce alcohol and drug use</w:t>
            </w:r>
          </w:p>
          <w:p w14:paraId="1D989CB9"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development of action plan for National Multisectoral Strategy and Action Plan for Health Promotion</w:t>
            </w:r>
          </w:p>
          <w:p w14:paraId="02C11936"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strengthening of surveillance system for noncommunicable diseases and their risk factors</w:t>
            </w:r>
          </w:p>
        </w:tc>
      </w:tr>
      <w:tr w:rsidR="0010245A" w:rsidRPr="0010245A" w14:paraId="276F23CC" w14:textId="77777777" w:rsidTr="0010245A">
        <w:trPr>
          <w:cantSplit/>
          <w:trHeight w:val="144"/>
        </w:trPr>
        <w:tc>
          <w:tcPr>
            <w:tcW w:w="1710" w:type="dxa"/>
            <w:tcBorders>
              <w:top w:val="single" w:sz="4" w:space="0" w:color="8EA9DB"/>
              <w:left w:val="nil"/>
              <w:bottom w:val="single" w:sz="4" w:space="0" w:color="D9E1F2"/>
              <w:right w:val="nil"/>
            </w:tcBorders>
            <w:shd w:val="clear" w:color="auto" w:fill="FFFFFF" w:themeFill="background1"/>
          </w:tcPr>
          <w:p w14:paraId="68280683" w14:textId="77777777" w:rsidR="0010245A" w:rsidRPr="0010245A" w:rsidRDefault="0010245A" w:rsidP="0010245A">
            <w:pPr>
              <w:rPr>
                <w:rFonts w:ascii="Segoe UI" w:hAnsi="Segoe UI" w:cs="Segoe UI"/>
                <w:b/>
                <w:bCs/>
                <w:color w:val="FFFFFF"/>
                <w:sz w:val="4"/>
                <w:szCs w:val="4"/>
              </w:rPr>
            </w:pPr>
          </w:p>
        </w:tc>
        <w:tc>
          <w:tcPr>
            <w:tcW w:w="2520" w:type="dxa"/>
            <w:tcBorders>
              <w:top w:val="single" w:sz="4" w:space="0" w:color="D9E1F2"/>
              <w:left w:val="nil"/>
              <w:bottom w:val="single" w:sz="4" w:space="0" w:color="D9E1F2"/>
              <w:right w:val="nil"/>
            </w:tcBorders>
            <w:shd w:val="clear" w:color="auto" w:fill="FFFFFF" w:themeFill="background1"/>
          </w:tcPr>
          <w:p w14:paraId="628EB770"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FFFFFF" w:themeFill="background1"/>
          </w:tcPr>
          <w:p w14:paraId="18203A74" w14:textId="77777777" w:rsidR="0010245A" w:rsidRPr="0010245A" w:rsidRDefault="0010245A" w:rsidP="0010245A">
            <w:pPr>
              <w:rPr>
                <w:rFonts w:ascii="Segoe UI" w:hAnsi="Segoe UI" w:cs="Segoe UI"/>
                <w:color w:val="000000"/>
                <w:sz w:val="4"/>
                <w:szCs w:val="4"/>
              </w:rPr>
            </w:pPr>
          </w:p>
        </w:tc>
      </w:tr>
      <w:tr w:rsidR="0010245A" w:rsidRPr="0010245A" w14:paraId="546A9F34" w14:textId="77777777" w:rsidTr="0010245A">
        <w:trPr>
          <w:cantSplit/>
          <w:trHeight w:val="1320"/>
        </w:trPr>
        <w:tc>
          <w:tcPr>
            <w:tcW w:w="1710" w:type="dxa"/>
            <w:tcBorders>
              <w:top w:val="single" w:sz="4" w:space="0" w:color="D9E1F2"/>
              <w:left w:val="nil"/>
              <w:bottom w:val="single" w:sz="4" w:space="0" w:color="8EA9DB"/>
              <w:right w:val="nil"/>
            </w:tcBorders>
            <w:shd w:val="clear" w:color="000000" w:fill="3792A7"/>
            <w:hideMark/>
          </w:tcPr>
          <w:p w14:paraId="6DBD10AA"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3.3 Healthy settings and Health-in-All Policies promoted</w:t>
            </w:r>
          </w:p>
        </w:tc>
        <w:tc>
          <w:tcPr>
            <w:tcW w:w="2520" w:type="dxa"/>
            <w:tcBorders>
              <w:top w:val="single" w:sz="4" w:space="0" w:color="D9E1F2"/>
              <w:left w:val="nil"/>
              <w:bottom w:val="single" w:sz="4" w:space="0" w:color="D9E1F2"/>
              <w:right w:val="nil"/>
            </w:tcBorders>
            <w:shd w:val="clear" w:color="auto" w:fill="auto"/>
            <w:hideMark/>
          </w:tcPr>
          <w:p w14:paraId="09353582"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3.3.1 Countries enabled to adopt, review and revise laws, regulations and policies to create an enabling environment for healthy cities and villages, housing, schools and workplaces</w:t>
            </w:r>
          </w:p>
        </w:tc>
        <w:tc>
          <w:tcPr>
            <w:tcW w:w="4950" w:type="dxa"/>
            <w:tcBorders>
              <w:top w:val="single" w:sz="4" w:space="0" w:color="D9E1F2"/>
              <w:left w:val="nil"/>
              <w:bottom w:val="single" w:sz="4" w:space="0" w:color="D9E1F2"/>
              <w:right w:val="nil"/>
            </w:tcBorders>
            <w:shd w:val="clear" w:color="auto" w:fill="auto"/>
          </w:tcPr>
          <w:p w14:paraId="5952777E"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Assist in developing Strategy(ies) for healthy cities/municipalities</w:t>
            </w:r>
          </w:p>
          <w:p w14:paraId="4BBF109D"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Support in improving School health, including early childhood development and sexual education in schools</w:t>
            </w:r>
          </w:p>
          <w:p w14:paraId="7BED29D4" w14:textId="77777777" w:rsidR="0010245A" w:rsidRPr="0010245A" w:rsidRDefault="0010245A" w:rsidP="0010245A">
            <w:pPr>
              <w:numPr>
                <w:ilvl w:val="0"/>
                <w:numId w:val="27"/>
              </w:numPr>
              <w:contextualSpacing/>
              <w:rPr>
                <w:rFonts w:ascii="Segoe UI" w:hAnsi="Segoe UI" w:cs="Segoe UI"/>
                <w:color w:val="000000"/>
                <w:sz w:val="20"/>
                <w:szCs w:val="20"/>
              </w:rPr>
            </w:pPr>
            <w:r w:rsidRPr="0010245A">
              <w:rPr>
                <w:rFonts w:ascii="Segoe UI" w:hAnsi="Segoe UI" w:cs="Segoe UI"/>
                <w:color w:val="000000"/>
                <w:sz w:val="20"/>
                <w:szCs w:val="20"/>
              </w:rPr>
              <w:t>Support in conducting the HBSC survey in Georgia</w:t>
            </w:r>
          </w:p>
        </w:tc>
      </w:tr>
      <w:tr w:rsidR="0010245A" w:rsidRPr="0010245A" w14:paraId="4A8A232D" w14:textId="77777777" w:rsidTr="0010245A">
        <w:trPr>
          <w:cantSplit/>
          <w:trHeight w:val="106"/>
        </w:trPr>
        <w:tc>
          <w:tcPr>
            <w:tcW w:w="9180" w:type="dxa"/>
            <w:gridSpan w:val="3"/>
            <w:tcBorders>
              <w:top w:val="single" w:sz="4" w:space="0" w:color="D9E1F2"/>
              <w:left w:val="nil"/>
              <w:bottom w:val="single" w:sz="4" w:space="0" w:color="D9E1F2"/>
              <w:right w:val="nil"/>
            </w:tcBorders>
            <w:shd w:val="clear" w:color="auto" w:fill="FFFFFF" w:themeFill="background1"/>
            <w:hideMark/>
          </w:tcPr>
          <w:p w14:paraId="196A6B07"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 </w:t>
            </w:r>
          </w:p>
          <w:p w14:paraId="2298BCEB" w14:textId="77777777" w:rsidR="0010245A" w:rsidRPr="0010245A" w:rsidRDefault="0010245A" w:rsidP="0010245A">
            <w:pPr>
              <w:rPr>
                <w:rFonts w:ascii="Segoe UI" w:hAnsi="Segoe UI" w:cs="Segoe UI"/>
                <w:b/>
                <w:bCs/>
                <w:color w:val="FFFFFF"/>
                <w:sz w:val="20"/>
                <w:szCs w:val="20"/>
              </w:rPr>
            </w:pPr>
          </w:p>
          <w:p w14:paraId="589440E3" w14:textId="77777777" w:rsidR="0010245A" w:rsidRPr="0010245A" w:rsidRDefault="0010245A" w:rsidP="0010245A">
            <w:pPr>
              <w:rPr>
                <w:rFonts w:ascii="Segoe UI" w:hAnsi="Segoe UI" w:cs="Segoe UI"/>
                <w:color w:val="000000"/>
                <w:sz w:val="20"/>
                <w:szCs w:val="20"/>
              </w:rPr>
            </w:pPr>
          </w:p>
        </w:tc>
      </w:tr>
      <w:tr w:rsidR="0010245A" w:rsidRPr="0010245A" w14:paraId="76B8D102" w14:textId="77777777" w:rsidTr="0010245A">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30743F9A" w14:textId="77777777" w:rsidR="0010245A" w:rsidRPr="0010245A" w:rsidRDefault="0010245A" w:rsidP="0010245A">
            <w:pPr>
              <w:rPr>
                <w:rFonts w:ascii="Segoe UI" w:hAnsi="Segoe UI" w:cs="Segoe UI"/>
                <w:b/>
                <w:color w:val="FFFFFF" w:themeColor="background1"/>
                <w:szCs w:val="20"/>
              </w:rPr>
            </w:pPr>
            <w:r w:rsidRPr="0010245A">
              <w:rPr>
                <w:rFonts w:ascii="Segoe UI" w:hAnsi="Segoe UI" w:cs="Segoe UI"/>
                <w:b/>
                <w:color w:val="FFFFFF" w:themeColor="background1"/>
                <w:szCs w:val="20"/>
              </w:rPr>
              <w:t>SP4. More Effective and Efficient WHO Providing Better Support to Countries</w:t>
            </w:r>
          </w:p>
        </w:tc>
      </w:tr>
      <w:tr w:rsidR="0010245A" w:rsidRPr="0010245A" w14:paraId="410091CB" w14:textId="77777777" w:rsidTr="0010245A">
        <w:trPr>
          <w:cantSplit/>
          <w:trHeight w:val="1555"/>
        </w:trPr>
        <w:tc>
          <w:tcPr>
            <w:tcW w:w="1710" w:type="dxa"/>
            <w:tcBorders>
              <w:top w:val="single" w:sz="4" w:space="0" w:color="D9E1F2"/>
              <w:left w:val="nil"/>
              <w:bottom w:val="single" w:sz="4" w:space="0" w:color="D9E1F2"/>
              <w:right w:val="nil"/>
            </w:tcBorders>
            <w:shd w:val="clear" w:color="000000" w:fill="3792A7"/>
            <w:hideMark/>
          </w:tcPr>
          <w:p w14:paraId="2B37204E" w14:textId="77777777" w:rsidR="0010245A" w:rsidRPr="0010245A" w:rsidRDefault="0010245A" w:rsidP="0010245A">
            <w:pPr>
              <w:rPr>
                <w:rFonts w:ascii="Segoe UI" w:hAnsi="Segoe UI" w:cs="Segoe UI"/>
                <w:b/>
                <w:bCs/>
                <w:color w:val="FFFFFF"/>
                <w:sz w:val="20"/>
                <w:szCs w:val="20"/>
              </w:rPr>
            </w:pPr>
            <w:r w:rsidRPr="0010245A">
              <w:rPr>
                <w:rFonts w:ascii="Segoe UI" w:hAnsi="Segoe UI" w:cs="Segoe UI"/>
                <w:b/>
                <w:bCs/>
                <w:color w:val="FFFFFF"/>
                <w:sz w:val="20"/>
                <w:szCs w:val="20"/>
              </w:rPr>
              <w:t>4.1 Strengthened country capacity in data and innovation</w:t>
            </w:r>
          </w:p>
        </w:tc>
        <w:tc>
          <w:tcPr>
            <w:tcW w:w="2520" w:type="dxa"/>
            <w:tcBorders>
              <w:top w:val="single" w:sz="4" w:space="0" w:color="D9E1F2"/>
              <w:left w:val="nil"/>
              <w:bottom w:val="single" w:sz="4" w:space="0" w:color="D9E1F2"/>
              <w:right w:val="nil"/>
            </w:tcBorders>
            <w:shd w:val="clear" w:color="auto" w:fill="auto"/>
            <w:hideMark/>
          </w:tcPr>
          <w:p w14:paraId="7CDF1D6F"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4.1.1 Countries enabled to strengthen data, analytics and health information systems to inform policy and deliver impacts.</w:t>
            </w:r>
          </w:p>
        </w:tc>
        <w:tc>
          <w:tcPr>
            <w:tcW w:w="4950" w:type="dxa"/>
            <w:tcBorders>
              <w:top w:val="single" w:sz="4" w:space="0" w:color="D9E1F2"/>
              <w:left w:val="nil"/>
              <w:bottom w:val="single" w:sz="4" w:space="0" w:color="D9E1F2"/>
              <w:right w:val="nil"/>
            </w:tcBorders>
            <w:shd w:val="clear" w:color="auto" w:fill="auto"/>
          </w:tcPr>
          <w:p w14:paraId="16792802" w14:textId="77777777" w:rsidR="0010245A" w:rsidRPr="0010245A" w:rsidRDefault="0010245A" w:rsidP="0010245A">
            <w:pPr>
              <w:ind w:left="345"/>
              <w:rPr>
                <w:rFonts w:ascii="Segoe UI" w:hAnsi="Segoe UI" w:cs="Segoe UI"/>
                <w:color w:val="000000"/>
                <w:sz w:val="20"/>
                <w:szCs w:val="20"/>
              </w:rPr>
            </w:pPr>
            <w:r w:rsidRPr="0010245A">
              <w:rPr>
                <w:rFonts w:ascii="Segoe UI" w:hAnsi="Segoe UI" w:cs="Segoe UI"/>
                <w:color w:val="000000"/>
                <w:sz w:val="20"/>
                <w:szCs w:val="20"/>
              </w:rPr>
              <w:t>Strengthening Health Information and Data Systems in Georgia</w:t>
            </w:r>
          </w:p>
        </w:tc>
      </w:tr>
      <w:tr w:rsidR="0010245A" w:rsidRPr="0010245A" w14:paraId="397C1C62" w14:textId="77777777" w:rsidTr="0010245A">
        <w:trPr>
          <w:cantSplit/>
          <w:trHeight w:val="58"/>
        </w:trPr>
        <w:tc>
          <w:tcPr>
            <w:tcW w:w="1710" w:type="dxa"/>
            <w:tcBorders>
              <w:top w:val="single" w:sz="4" w:space="0" w:color="D9E1F2"/>
              <w:left w:val="nil"/>
              <w:bottom w:val="single" w:sz="4" w:space="0" w:color="D9E1F2"/>
              <w:right w:val="nil"/>
            </w:tcBorders>
            <w:shd w:val="clear" w:color="000000" w:fill="3792A7"/>
          </w:tcPr>
          <w:p w14:paraId="4DE5F402" w14:textId="77777777" w:rsidR="0010245A" w:rsidRPr="0010245A" w:rsidRDefault="0010245A" w:rsidP="0010245A">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09CED3B6" w14:textId="77777777" w:rsidR="0010245A" w:rsidRPr="0010245A" w:rsidRDefault="0010245A" w:rsidP="0010245A">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5E9C9E91" w14:textId="77777777" w:rsidR="0010245A" w:rsidRPr="0010245A" w:rsidRDefault="0010245A" w:rsidP="0010245A">
            <w:pPr>
              <w:ind w:left="345"/>
              <w:rPr>
                <w:rFonts w:ascii="Segoe UI" w:hAnsi="Segoe UI" w:cs="Segoe UI"/>
                <w:color w:val="000000"/>
                <w:sz w:val="4"/>
                <w:szCs w:val="4"/>
              </w:rPr>
            </w:pPr>
          </w:p>
        </w:tc>
      </w:tr>
      <w:tr w:rsidR="0010245A" w:rsidRPr="0010245A" w14:paraId="16D33341" w14:textId="77777777" w:rsidTr="0010245A">
        <w:trPr>
          <w:cantSplit/>
          <w:trHeight w:val="1555"/>
        </w:trPr>
        <w:tc>
          <w:tcPr>
            <w:tcW w:w="1710" w:type="dxa"/>
            <w:tcBorders>
              <w:top w:val="single" w:sz="4" w:space="0" w:color="D9E1F2"/>
              <w:left w:val="nil"/>
              <w:bottom w:val="single" w:sz="4" w:space="0" w:color="D9E1F2"/>
              <w:right w:val="nil"/>
            </w:tcBorders>
            <w:shd w:val="clear" w:color="000000" w:fill="3792A7"/>
          </w:tcPr>
          <w:p w14:paraId="6959B12B" w14:textId="77777777" w:rsidR="0010245A" w:rsidRPr="0010245A" w:rsidRDefault="0010245A" w:rsidP="0010245A">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30EEA918" w14:textId="77777777" w:rsidR="0010245A" w:rsidRPr="0010245A" w:rsidRDefault="0010245A" w:rsidP="0010245A">
            <w:pPr>
              <w:rPr>
                <w:rFonts w:ascii="Segoe UI" w:hAnsi="Segoe UI" w:cs="Segoe UI"/>
                <w:color w:val="000000"/>
                <w:sz w:val="20"/>
                <w:szCs w:val="20"/>
              </w:rPr>
            </w:pPr>
            <w:r w:rsidRPr="0010245A">
              <w:rPr>
                <w:rFonts w:ascii="Segoe UI" w:hAnsi="Segoe UI" w:cs="Segoe UI"/>
                <w:color w:val="000000"/>
                <w:sz w:val="20"/>
                <w:szCs w:val="20"/>
              </w:rPr>
              <w:t>4.1.3 Strengthened evidence base, prioritization and uptake of WHO generated norms and standards and improved research capacity and the ability to effectively and sustainably scale up innovations, including digital technology, in countries.</w:t>
            </w:r>
          </w:p>
        </w:tc>
        <w:tc>
          <w:tcPr>
            <w:tcW w:w="4950" w:type="dxa"/>
            <w:tcBorders>
              <w:top w:val="single" w:sz="4" w:space="0" w:color="D9E1F2"/>
              <w:left w:val="nil"/>
              <w:bottom w:val="single" w:sz="4" w:space="0" w:color="D9E1F2"/>
              <w:right w:val="nil"/>
            </w:tcBorders>
            <w:shd w:val="clear" w:color="auto" w:fill="auto"/>
          </w:tcPr>
          <w:p w14:paraId="4ED9DBD4" w14:textId="77777777" w:rsidR="0010245A" w:rsidRPr="0010245A" w:rsidRDefault="0010245A" w:rsidP="0010245A">
            <w:pPr>
              <w:ind w:left="345"/>
              <w:rPr>
                <w:rFonts w:ascii="Segoe UI" w:hAnsi="Segoe UI" w:cs="Segoe UI"/>
                <w:color w:val="000000"/>
                <w:sz w:val="20"/>
                <w:szCs w:val="20"/>
              </w:rPr>
            </w:pPr>
            <w:r w:rsidRPr="0010245A">
              <w:rPr>
                <w:rFonts w:ascii="Segoe UI" w:hAnsi="Segoe UI" w:cs="Segoe UI"/>
                <w:color w:val="000000"/>
                <w:sz w:val="20"/>
                <w:szCs w:val="20"/>
              </w:rPr>
              <w:t>Support the country in being an active member of the EVIPNet</w:t>
            </w:r>
          </w:p>
        </w:tc>
      </w:tr>
    </w:tbl>
    <w:p w14:paraId="3F61F2EB" w14:textId="77777777" w:rsidR="0010245A" w:rsidRPr="0010245A" w:rsidRDefault="0010245A" w:rsidP="0010245A"/>
    <w:p w14:paraId="222CF6D3" w14:textId="3205CC4E" w:rsidR="00E82355" w:rsidRDefault="00E82355" w:rsidP="00883582">
      <w:pPr>
        <w:rPr>
          <w:color w:val="000000"/>
        </w:rPr>
      </w:pPr>
    </w:p>
    <w:p w14:paraId="237B9A0A" w14:textId="57D132F8" w:rsidR="00E82355" w:rsidRDefault="00E82355" w:rsidP="00883582">
      <w:pPr>
        <w:rPr>
          <w:color w:val="000000"/>
        </w:rPr>
      </w:pPr>
    </w:p>
    <w:p w14:paraId="0F9D3CEC" w14:textId="1E36E1A2" w:rsidR="00E82355" w:rsidRDefault="00E82355" w:rsidP="00883582">
      <w:pPr>
        <w:rPr>
          <w:color w:val="000000"/>
        </w:rPr>
      </w:pPr>
    </w:p>
    <w:p w14:paraId="3A7ACAA9" w14:textId="13BD81D3" w:rsidR="00E82355" w:rsidRDefault="00E82355" w:rsidP="00883582">
      <w:pPr>
        <w:rPr>
          <w:color w:val="000000"/>
        </w:rPr>
      </w:pPr>
    </w:p>
    <w:p w14:paraId="682A399E" w14:textId="36F1448E" w:rsidR="00E82355" w:rsidRDefault="00E82355" w:rsidP="00883582">
      <w:pPr>
        <w:rPr>
          <w:color w:val="000000"/>
        </w:rPr>
      </w:pPr>
    </w:p>
    <w:p w14:paraId="60DFD37A" w14:textId="05C0CBA3" w:rsidR="00E82355" w:rsidRDefault="00E82355" w:rsidP="00883582">
      <w:pPr>
        <w:rPr>
          <w:color w:val="000000"/>
        </w:rPr>
      </w:pPr>
    </w:p>
    <w:p w14:paraId="5050D74C" w14:textId="48606975" w:rsidR="00E82355" w:rsidRDefault="00E82355" w:rsidP="00883582">
      <w:pPr>
        <w:rPr>
          <w:color w:val="000000"/>
        </w:rPr>
      </w:pPr>
    </w:p>
    <w:p w14:paraId="35BA8818" w14:textId="5003CB59" w:rsidR="00E82355" w:rsidRDefault="00E82355" w:rsidP="00883582">
      <w:pPr>
        <w:rPr>
          <w:color w:val="000000"/>
        </w:rPr>
      </w:pPr>
    </w:p>
    <w:p w14:paraId="3C9CEBE0" w14:textId="6B11C258" w:rsidR="00E82355" w:rsidRDefault="00E82355" w:rsidP="00883582">
      <w:pPr>
        <w:rPr>
          <w:color w:val="000000"/>
        </w:rPr>
      </w:pPr>
    </w:p>
    <w:p w14:paraId="23599F3C" w14:textId="403E7E9D" w:rsidR="00E82355" w:rsidRDefault="00E82355" w:rsidP="00883582">
      <w:pPr>
        <w:rPr>
          <w:color w:val="000000"/>
        </w:rPr>
      </w:pPr>
    </w:p>
    <w:p w14:paraId="388C2141" w14:textId="72E49ABE" w:rsidR="00E82355" w:rsidRDefault="00E82355" w:rsidP="00883582">
      <w:pPr>
        <w:rPr>
          <w:color w:val="000000"/>
        </w:rPr>
      </w:pPr>
    </w:p>
    <w:p w14:paraId="47116CF3" w14:textId="028D7EEC" w:rsidR="00E82355" w:rsidRDefault="00E82355" w:rsidP="00883582">
      <w:pPr>
        <w:rPr>
          <w:color w:val="000000"/>
        </w:rPr>
      </w:pPr>
    </w:p>
    <w:p w14:paraId="094AD2A5" w14:textId="167FAC2F" w:rsidR="00E82355" w:rsidRDefault="00E82355" w:rsidP="00883582">
      <w:pPr>
        <w:rPr>
          <w:color w:val="000000"/>
        </w:rPr>
      </w:pPr>
    </w:p>
    <w:p w14:paraId="3AFD3FF0" w14:textId="208A9F9C" w:rsidR="00E82355" w:rsidRDefault="00E82355" w:rsidP="00883582">
      <w:pPr>
        <w:rPr>
          <w:color w:val="000000"/>
        </w:rPr>
      </w:pPr>
    </w:p>
    <w:p w14:paraId="0119F57F" w14:textId="5BEBCA19" w:rsidR="00E82355" w:rsidRDefault="00E82355" w:rsidP="00883582">
      <w:pPr>
        <w:rPr>
          <w:color w:val="000000"/>
        </w:rPr>
      </w:pPr>
    </w:p>
    <w:p w14:paraId="7FB50D6D" w14:textId="5FD10CED" w:rsidR="00E82355" w:rsidRDefault="00E82355" w:rsidP="00883582">
      <w:pPr>
        <w:rPr>
          <w:color w:val="000000"/>
        </w:rPr>
      </w:pPr>
    </w:p>
    <w:p w14:paraId="71E9C386" w14:textId="2FFEED4F" w:rsidR="00E82355" w:rsidRDefault="00E82355" w:rsidP="00883582">
      <w:pPr>
        <w:rPr>
          <w:color w:val="000000"/>
        </w:rPr>
      </w:pPr>
    </w:p>
    <w:p w14:paraId="16D7CEF9" w14:textId="737CD917" w:rsidR="00E82355" w:rsidRDefault="00E82355" w:rsidP="00883582">
      <w:pPr>
        <w:rPr>
          <w:color w:val="000000"/>
        </w:rPr>
      </w:pPr>
    </w:p>
    <w:sectPr w:rsidR="00E82355" w:rsidSect="00FD2A3C">
      <w:footerReference w:type="default" r:id="rId21"/>
      <w:pgSz w:w="11907" w:h="16840" w:code="9"/>
      <w:pgMar w:top="964" w:right="1412" w:bottom="720" w:left="141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690B0" w14:textId="77777777" w:rsidR="00785942" w:rsidRDefault="00785942">
      <w:r>
        <w:separator/>
      </w:r>
    </w:p>
  </w:endnote>
  <w:endnote w:type="continuationSeparator" w:id="0">
    <w:p w14:paraId="5720FD15" w14:textId="77777777" w:rsidR="00785942" w:rsidRDefault="00785942">
      <w:r>
        <w:continuationSeparator/>
      </w:r>
    </w:p>
  </w:endnote>
  <w:endnote w:type="continuationNotice" w:id="1">
    <w:p w14:paraId="581322C5" w14:textId="77777777" w:rsidR="00785942" w:rsidRDefault="00785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6185" w14:textId="77777777" w:rsidR="0094791E" w:rsidRDefault="0094791E" w:rsidP="00AC7F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0D6DA" w14:textId="77777777" w:rsidR="0094791E" w:rsidRDefault="009479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8C50" w14:textId="77777777" w:rsidR="0094791E" w:rsidRDefault="0094791E" w:rsidP="00951B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8FC449" w14:textId="77777777" w:rsidR="0094791E" w:rsidRDefault="0094791E">
    <w:pPr>
      <w:pStyle w:val="Footer"/>
      <w:tabs>
        <w:tab w:val="clear" w:pos="8640"/>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85E1" w14:textId="77777777" w:rsidR="0094791E" w:rsidRDefault="0094791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37BE6" w14:textId="77777777" w:rsidR="0094791E" w:rsidRDefault="00947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74DB27" w14:textId="77777777" w:rsidR="0094791E" w:rsidRDefault="0094791E">
    <w:pPr>
      <w:pStyle w:val="Footer"/>
      <w:tabs>
        <w:tab w:val="clear" w:pos="8640"/>
      </w:tabs>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113160"/>
      <w:docPartObj>
        <w:docPartGallery w:val="Page Numbers (Bottom of Page)"/>
        <w:docPartUnique/>
      </w:docPartObj>
    </w:sdtPr>
    <w:sdtEndPr>
      <w:rPr>
        <w:noProof/>
      </w:rPr>
    </w:sdtEndPr>
    <w:sdtContent>
      <w:p w14:paraId="2B7427E3" w14:textId="6356B475" w:rsidR="0094791E" w:rsidRDefault="009479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C70CC" w14:textId="77777777" w:rsidR="0094791E" w:rsidRPr="00B13614" w:rsidRDefault="0094791E" w:rsidP="00B136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772685"/>
      <w:docPartObj>
        <w:docPartGallery w:val="Page Numbers (Bottom of Page)"/>
        <w:docPartUnique/>
      </w:docPartObj>
    </w:sdtPr>
    <w:sdtEndPr>
      <w:rPr>
        <w:noProof/>
      </w:rPr>
    </w:sdtEndPr>
    <w:sdtContent>
      <w:p w14:paraId="1C5819D7" w14:textId="1B1361FB" w:rsidR="0094791E" w:rsidRDefault="009479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B5F1C" w14:textId="77777777" w:rsidR="0094791E" w:rsidRPr="00DD5D9D" w:rsidRDefault="0094791E" w:rsidP="00DD5D9D">
    <w:pPr>
      <w:pStyle w:val="Footer"/>
      <w:tabs>
        <w:tab w:val="left" w:pos="5775"/>
        <w:tab w:val="right" w:pos="9085"/>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D8247" w14:textId="77777777" w:rsidR="00785942" w:rsidRDefault="00785942">
      <w:r>
        <w:separator/>
      </w:r>
    </w:p>
  </w:footnote>
  <w:footnote w:type="continuationSeparator" w:id="0">
    <w:p w14:paraId="1D5844DC" w14:textId="77777777" w:rsidR="00785942" w:rsidRDefault="00785942">
      <w:r>
        <w:continuationSeparator/>
      </w:r>
    </w:p>
  </w:footnote>
  <w:footnote w:type="continuationNotice" w:id="1">
    <w:p w14:paraId="322682C5" w14:textId="77777777" w:rsidR="00785942" w:rsidRDefault="00785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7EBE6" w14:textId="77777777" w:rsidR="0094791E" w:rsidRDefault="009479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1BE09" w14:textId="77777777" w:rsidR="0094791E" w:rsidRDefault="009479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C525" w14:textId="77777777" w:rsidR="0094791E" w:rsidRDefault="0094791E" w:rsidP="009D0737">
    <w:pPr>
      <w:pStyle w:val="Header"/>
      <w:ind w:right="-1"/>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F85A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24BD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F667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E9A99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2EE0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6A01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E0E3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6660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D88A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8013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2198B"/>
    <w:multiLevelType w:val="hybridMultilevel"/>
    <w:tmpl w:val="1FBE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A577A5"/>
    <w:multiLevelType w:val="hybridMultilevel"/>
    <w:tmpl w:val="7B7E0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167C80"/>
    <w:multiLevelType w:val="hybridMultilevel"/>
    <w:tmpl w:val="125A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4519B5"/>
    <w:multiLevelType w:val="hybridMultilevel"/>
    <w:tmpl w:val="9816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712AD3"/>
    <w:multiLevelType w:val="hybridMultilevel"/>
    <w:tmpl w:val="21BE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D535A5"/>
    <w:multiLevelType w:val="hybridMultilevel"/>
    <w:tmpl w:val="7016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11DF2"/>
    <w:multiLevelType w:val="hybridMultilevel"/>
    <w:tmpl w:val="6A1C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952B7"/>
    <w:multiLevelType w:val="hybridMultilevel"/>
    <w:tmpl w:val="1AB4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77C9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235F85"/>
    <w:multiLevelType w:val="hybridMultilevel"/>
    <w:tmpl w:val="6C127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8A3F37"/>
    <w:multiLevelType w:val="hybridMultilevel"/>
    <w:tmpl w:val="B292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92B95"/>
    <w:multiLevelType w:val="hybridMultilevel"/>
    <w:tmpl w:val="77BCE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00B68"/>
    <w:multiLevelType w:val="multilevel"/>
    <w:tmpl w:val="9F8898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9760A7"/>
    <w:multiLevelType w:val="hybridMultilevel"/>
    <w:tmpl w:val="621A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73B09"/>
    <w:multiLevelType w:val="hybridMultilevel"/>
    <w:tmpl w:val="AA1A4F2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5DF842ED"/>
    <w:multiLevelType w:val="hybridMultilevel"/>
    <w:tmpl w:val="26D643FA"/>
    <w:lvl w:ilvl="0" w:tplc="9BF6A8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667C0C"/>
    <w:multiLevelType w:val="hybridMultilevel"/>
    <w:tmpl w:val="0636A61E"/>
    <w:lvl w:ilvl="0" w:tplc="5914EF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B3829"/>
    <w:multiLevelType w:val="hybridMultilevel"/>
    <w:tmpl w:val="C78004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BC13EC"/>
    <w:multiLevelType w:val="hybridMultilevel"/>
    <w:tmpl w:val="5FD60F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6273CA"/>
    <w:multiLevelType w:val="hybridMultilevel"/>
    <w:tmpl w:val="AB16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213DA"/>
    <w:multiLevelType w:val="hybridMultilevel"/>
    <w:tmpl w:val="0D168A4A"/>
    <w:lvl w:ilvl="0" w:tplc="0809000F">
      <w:start w:val="1"/>
      <w:numFmt w:val="decimal"/>
      <w:lvlText w:val="%1."/>
      <w:lvlJc w:val="left"/>
      <w:pPr>
        <w:tabs>
          <w:tab w:val="num" w:pos="720"/>
        </w:tabs>
        <w:ind w:left="720" w:hanging="360"/>
      </w:pPr>
      <w:rPr>
        <w:rFonts w:cs="Times New Roman"/>
      </w:rPr>
    </w:lvl>
    <w:lvl w:ilvl="1" w:tplc="7AB0130C">
      <w:start w:val="1"/>
      <w:numFmt w:val="bullet"/>
      <w:lvlText w:val="-"/>
      <w:lvlJc w:val="left"/>
      <w:pPr>
        <w:tabs>
          <w:tab w:val="num" w:pos="1440"/>
        </w:tabs>
        <w:ind w:left="1440" w:hanging="360"/>
      </w:pPr>
      <w:rPr>
        <w:rFonts w:ascii="Times New Roman" w:eastAsia="Times New Roman" w:hAnsi="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E4B00A4"/>
    <w:multiLevelType w:val="hybridMultilevel"/>
    <w:tmpl w:val="792038D2"/>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66756B"/>
    <w:multiLevelType w:val="multilevel"/>
    <w:tmpl w:val="A85A3090"/>
    <w:lvl w:ilvl="0">
      <w:start w:val="2"/>
      <w:numFmt w:val="decimal"/>
      <w:lvlText w:val="%1"/>
      <w:lvlJc w:val="left"/>
      <w:pPr>
        <w:ind w:left="405" w:hanging="40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3" w15:restartNumberingAfterBreak="0">
    <w:nsid w:val="71226CAE"/>
    <w:multiLevelType w:val="hybridMultilevel"/>
    <w:tmpl w:val="B30A3574"/>
    <w:lvl w:ilvl="0" w:tplc="7DA48144">
      <w:start w:val="1"/>
      <w:numFmt w:val="decimal"/>
      <w:lvlText w:val="%1."/>
      <w:lvlJc w:val="left"/>
      <w:pPr>
        <w:ind w:left="720" w:hanging="360"/>
      </w:pPr>
      <w:rPr>
        <w:rFonts w:ascii="Cambria" w:hAnsi="Cambria" w:hint="default"/>
        <w:i/>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77576"/>
    <w:multiLevelType w:val="hybridMultilevel"/>
    <w:tmpl w:val="FCC0196C"/>
    <w:lvl w:ilvl="0" w:tplc="7690E3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10EBB"/>
    <w:multiLevelType w:val="hybridMultilevel"/>
    <w:tmpl w:val="B17C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29"/>
  </w:num>
  <w:num w:numId="4">
    <w:abstractNumId w:val="13"/>
  </w:num>
  <w:num w:numId="5">
    <w:abstractNumId w:val="17"/>
  </w:num>
  <w:num w:numId="6">
    <w:abstractNumId w:val="12"/>
  </w:num>
  <w:num w:numId="7">
    <w:abstractNumId w:val="21"/>
  </w:num>
  <w:num w:numId="8">
    <w:abstractNumId w:val="11"/>
  </w:num>
  <w:num w:numId="9">
    <w:abstractNumId w:val="16"/>
  </w:num>
  <w:num w:numId="10">
    <w:abstractNumId w:val="14"/>
  </w:num>
  <w:num w:numId="11">
    <w:abstractNumId w:val="19"/>
  </w:num>
  <w:num w:numId="12">
    <w:abstractNumId w:val="31"/>
  </w:num>
  <w:num w:numId="13">
    <w:abstractNumId w:val="25"/>
  </w:num>
  <w:num w:numId="14">
    <w:abstractNumId w:val="2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4"/>
  </w:num>
  <w:num w:numId="18">
    <w:abstractNumId w:val="22"/>
  </w:num>
  <w:num w:numId="19">
    <w:abstractNumId w:val="33"/>
  </w:num>
  <w:num w:numId="20">
    <w:abstractNumId w:val="18"/>
  </w:num>
  <w:num w:numId="21">
    <w:abstractNumId w:val="23"/>
  </w:num>
  <w:num w:numId="22">
    <w:abstractNumId w:val="35"/>
  </w:num>
  <w:num w:numId="23">
    <w:abstractNumId w:val="15"/>
  </w:num>
  <w:num w:numId="24">
    <w:abstractNumId w:val="10"/>
  </w:num>
  <w:num w:numId="25">
    <w:abstractNumId w:val="20"/>
  </w:num>
  <w:num w:numId="26">
    <w:abstractNumId w:val="26"/>
  </w:num>
  <w:num w:numId="27">
    <w:abstractNumId w:val="3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304"/>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64"/>
    <w:rsid w:val="000040C1"/>
    <w:rsid w:val="000044B8"/>
    <w:rsid w:val="00005F43"/>
    <w:rsid w:val="00006362"/>
    <w:rsid w:val="00012027"/>
    <w:rsid w:val="00012E5B"/>
    <w:rsid w:val="000130E4"/>
    <w:rsid w:val="00016A1C"/>
    <w:rsid w:val="00017873"/>
    <w:rsid w:val="00021005"/>
    <w:rsid w:val="000222EA"/>
    <w:rsid w:val="00026E63"/>
    <w:rsid w:val="000271CF"/>
    <w:rsid w:val="00027FBF"/>
    <w:rsid w:val="000315C2"/>
    <w:rsid w:val="00031656"/>
    <w:rsid w:val="0003403E"/>
    <w:rsid w:val="00034858"/>
    <w:rsid w:val="00035975"/>
    <w:rsid w:val="00036B20"/>
    <w:rsid w:val="00037145"/>
    <w:rsid w:val="000371B0"/>
    <w:rsid w:val="000373B6"/>
    <w:rsid w:val="000441F9"/>
    <w:rsid w:val="0004518E"/>
    <w:rsid w:val="000470D3"/>
    <w:rsid w:val="00050C27"/>
    <w:rsid w:val="0005134B"/>
    <w:rsid w:val="000523E5"/>
    <w:rsid w:val="00053BD8"/>
    <w:rsid w:val="0005525F"/>
    <w:rsid w:val="00055E94"/>
    <w:rsid w:val="00056560"/>
    <w:rsid w:val="000565DA"/>
    <w:rsid w:val="00056B50"/>
    <w:rsid w:val="0006055D"/>
    <w:rsid w:val="00061CF7"/>
    <w:rsid w:val="000628ED"/>
    <w:rsid w:val="00062DD6"/>
    <w:rsid w:val="00063265"/>
    <w:rsid w:val="00063AFE"/>
    <w:rsid w:val="00064C86"/>
    <w:rsid w:val="00064DBB"/>
    <w:rsid w:val="000668CB"/>
    <w:rsid w:val="00067A19"/>
    <w:rsid w:val="00071DEF"/>
    <w:rsid w:val="000721C4"/>
    <w:rsid w:val="00072800"/>
    <w:rsid w:val="00074B00"/>
    <w:rsid w:val="00074C1F"/>
    <w:rsid w:val="00074EEE"/>
    <w:rsid w:val="00075F21"/>
    <w:rsid w:val="0007798C"/>
    <w:rsid w:val="00077D3B"/>
    <w:rsid w:val="000803CE"/>
    <w:rsid w:val="00081A16"/>
    <w:rsid w:val="000821C0"/>
    <w:rsid w:val="00084EA0"/>
    <w:rsid w:val="00087463"/>
    <w:rsid w:val="000877AE"/>
    <w:rsid w:val="000901F4"/>
    <w:rsid w:val="00092DD8"/>
    <w:rsid w:val="00094DF4"/>
    <w:rsid w:val="00095FCF"/>
    <w:rsid w:val="000974C2"/>
    <w:rsid w:val="00097C31"/>
    <w:rsid w:val="000A265C"/>
    <w:rsid w:val="000A43CF"/>
    <w:rsid w:val="000A46C4"/>
    <w:rsid w:val="000A4BB2"/>
    <w:rsid w:val="000A5CE6"/>
    <w:rsid w:val="000A6EF6"/>
    <w:rsid w:val="000A700B"/>
    <w:rsid w:val="000A765A"/>
    <w:rsid w:val="000A77D7"/>
    <w:rsid w:val="000A7A14"/>
    <w:rsid w:val="000B2229"/>
    <w:rsid w:val="000B4E5C"/>
    <w:rsid w:val="000B579C"/>
    <w:rsid w:val="000B6412"/>
    <w:rsid w:val="000C0312"/>
    <w:rsid w:val="000C172C"/>
    <w:rsid w:val="000C2CCF"/>
    <w:rsid w:val="000C47D0"/>
    <w:rsid w:val="000C4BC5"/>
    <w:rsid w:val="000C65DF"/>
    <w:rsid w:val="000C6789"/>
    <w:rsid w:val="000C691E"/>
    <w:rsid w:val="000C6E85"/>
    <w:rsid w:val="000D0303"/>
    <w:rsid w:val="000D18E5"/>
    <w:rsid w:val="000D1A5F"/>
    <w:rsid w:val="000D3FEB"/>
    <w:rsid w:val="000D403C"/>
    <w:rsid w:val="000D47F0"/>
    <w:rsid w:val="000D78AD"/>
    <w:rsid w:val="000E1F52"/>
    <w:rsid w:val="000E1FD4"/>
    <w:rsid w:val="000E2612"/>
    <w:rsid w:val="000E2C38"/>
    <w:rsid w:val="000E4143"/>
    <w:rsid w:val="000E4267"/>
    <w:rsid w:val="000E61BB"/>
    <w:rsid w:val="000E715C"/>
    <w:rsid w:val="000E74B5"/>
    <w:rsid w:val="000F04B9"/>
    <w:rsid w:val="000F0C07"/>
    <w:rsid w:val="000F0CA6"/>
    <w:rsid w:val="000F124E"/>
    <w:rsid w:val="000F30FE"/>
    <w:rsid w:val="000F39F2"/>
    <w:rsid w:val="000F3D5B"/>
    <w:rsid w:val="000F4761"/>
    <w:rsid w:val="000F5E93"/>
    <w:rsid w:val="001008F2"/>
    <w:rsid w:val="00100A33"/>
    <w:rsid w:val="00100EE8"/>
    <w:rsid w:val="0010245A"/>
    <w:rsid w:val="0010413B"/>
    <w:rsid w:val="00105C1A"/>
    <w:rsid w:val="0010762B"/>
    <w:rsid w:val="00111451"/>
    <w:rsid w:val="0011403C"/>
    <w:rsid w:val="00114103"/>
    <w:rsid w:val="0011648E"/>
    <w:rsid w:val="001173CA"/>
    <w:rsid w:val="001207AC"/>
    <w:rsid w:val="0012190B"/>
    <w:rsid w:val="00121FAA"/>
    <w:rsid w:val="00122DE3"/>
    <w:rsid w:val="00123897"/>
    <w:rsid w:val="001243D8"/>
    <w:rsid w:val="00125727"/>
    <w:rsid w:val="00130876"/>
    <w:rsid w:val="001311EE"/>
    <w:rsid w:val="001311FC"/>
    <w:rsid w:val="00133FC1"/>
    <w:rsid w:val="0013403E"/>
    <w:rsid w:val="00135C9A"/>
    <w:rsid w:val="00136143"/>
    <w:rsid w:val="00136DB6"/>
    <w:rsid w:val="001400DF"/>
    <w:rsid w:val="00145363"/>
    <w:rsid w:val="00145FF8"/>
    <w:rsid w:val="00150779"/>
    <w:rsid w:val="00150A8C"/>
    <w:rsid w:val="00151130"/>
    <w:rsid w:val="00151D89"/>
    <w:rsid w:val="00152BB6"/>
    <w:rsid w:val="001534F5"/>
    <w:rsid w:val="00153E7D"/>
    <w:rsid w:val="00153F57"/>
    <w:rsid w:val="00154886"/>
    <w:rsid w:val="001548DB"/>
    <w:rsid w:val="00154E2E"/>
    <w:rsid w:val="0015539E"/>
    <w:rsid w:val="00157A5F"/>
    <w:rsid w:val="001607A6"/>
    <w:rsid w:val="00161098"/>
    <w:rsid w:val="0016452E"/>
    <w:rsid w:val="001660E1"/>
    <w:rsid w:val="001663D3"/>
    <w:rsid w:val="00167088"/>
    <w:rsid w:val="00167F6E"/>
    <w:rsid w:val="001712D9"/>
    <w:rsid w:val="00171875"/>
    <w:rsid w:val="00171DA8"/>
    <w:rsid w:val="001728D6"/>
    <w:rsid w:val="00176BAA"/>
    <w:rsid w:val="00176BE3"/>
    <w:rsid w:val="00177FDD"/>
    <w:rsid w:val="0018158E"/>
    <w:rsid w:val="001816A5"/>
    <w:rsid w:val="0018215C"/>
    <w:rsid w:val="001876BC"/>
    <w:rsid w:val="00187CD0"/>
    <w:rsid w:val="00190687"/>
    <w:rsid w:val="001906A3"/>
    <w:rsid w:val="001954EC"/>
    <w:rsid w:val="00196871"/>
    <w:rsid w:val="00197CE2"/>
    <w:rsid w:val="001A0367"/>
    <w:rsid w:val="001A1ABF"/>
    <w:rsid w:val="001A7170"/>
    <w:rsid w:val="001B06F9"/>
    <w:rsid w:val="001B10BB"/>
    <w:rsid w:val="001B11EE"/>
    <w:rsid w:val="001B16D9"/>
    <w:rsid w:val="001B214C"/>
    <w:rsid w:val="001B3AEC"/>
    <w:rsid w:val="001B4AF4"/>
    <w:rsid w:val="001B4B21"/>
    <w:rsid w:val="001B7114"/>
    <w:rsid w:val="001C09DE"/>
    <w:rsid w:val="001C1CEF"/>
    <w:rsid w:val="001C2450"/>
    <w:rsid w:val="001C2790"/>
    <w:rsid w:val="001C37CC"/>
    <w:rsid w:val="001C37DA"/>
    <w:rsid w:val="001C58EB"/>
    <w:rsid w:val="001C59E4"/>
    <w:rsid w:val="001C5E91"/>
    <w:rsid w:val="001C701B"/>
    <w:rsid w:val="001C7CF9"/>
    <w:rsid w:val="001D03E0"/>
    <w:rsid w:val="001D0991"/>
    <w:rsid w:val="001D1430"/>
    <w:rsid w:val="001D1EAC"/>
    <w:rsid w:val="001D28E7"/>
    <w:rsid w:val="001D299D"/>
    <w:rsid w:val="001D32FC"/>
    <w:rsid w:val="001D3993"/>
    <w:rsid w:val="001D45CC"/>
    <w:rsid w:val="001D4BF6"/>
    <w:rsid w:val="001D5DD5"/>
    <w:rsid w:val="001D74CA"/>
    <w:rsid w:val="001E0135"/>
    <w:rsid w:val="001E1C1E"/>
    <w:rsid w:val="001E3330"/>
    <w:rsid w:val="001E4916"/>
    <w:rsid w:val="001E6756"/>
    <w:rsid w:val="001E6F4D"/>
    <w:rsid w:val="001E6F98"/>
    <w:rsid w:val="001E75AE"/>
    <w:rsid w:val="001F1C3D"/>
    <w:rsid w:val="001F3709"/>
    <w:rsid w:val="001F4464"/>
    <w:rsid w:val="001F6267"/>
    <w:rsid w:val="001F6439"/>
    <w:rsid w:val="001F6FD3"/>
    <w:rsid w:val="001F73E3"/>
    <w:rsid w:val="001F7B89"/>
    <w:rsid w:val="002009FB"/>
    <w:rsid w:val="00201971"/>
    <w:rsid w:val="002021EB"/>
    <w:rsid w:val="00202EEF"/>
    <w:rsid w:val="00203069"/>
    <w:rsid w:val="00204E08"/>
    <w:rsid w:val="00206132"/>
    <w:rsid w:val="002073BD"/>
    <w:rsid w:val="00211CE3"/>
    <w:rsid w:val="00212958"/>
    <w:rsid w:val="0021359C"/>
    <w:rsid w:val="002142D6"/>
    <w:rsid w:val="00214370"/>
    <w:rsid w:val="00216B74"/>
    <w:rsid w:val="0021717B"/>
    <w:rsid w:val="002201AA"/>
    <w:rsid w:val="00222CD6"/>
    <w:rsid w:val="00224BC1"/>
    <w:rsid w:val="00224C2D"/>
    <w:rsid w:val="00225BF3"/>
    <w:rsid w:val="002262EB"/>
    <w:rsid w:val="00227AC5"/>
    <w:rsid w:val="00230DEF"/>
    <w:rsid w:val="002320F2"/>
    <w:rsid w:val="002322FF"/>
    <w:rsid w:val="00232637"/>
    <w:rsid w:val="0023263F"/>
    <w:rsid w:val="002327C3"/>
    <w:rsid w:val="00232D9C"/>
    <w:rsid w:val="00232EAA"/>
    <w:rsid w:val="002332F6"/>
    <w:rsid w:val="00233971"/>
    <w:rsid w:val="00235D63"/>
    <w:rsid w:val="00236B7E"/>
    <w:rsid w:val="00236F8A"/>
    <w:rsid w:val="002378E7"/>
    <w:rsid w:val="00241CA5"/>
    <w:rsid w:val="00241F8C"/>
    <w:rsid w:val="00242DE3"/>
    <w:rsid w:val="00243B30"/>
    <w:rsid w:val="00243F2E"/>
    <w:rsid w:val="002451FE"/>
    <w:rsid w:val="002457E7"/>
    <w:rsid w:val="00246C0B"/>
    <w:rsid w:val="002477C9"/>
    <w:rsid w:val="00253008"/>
    <w:rsid w:val="0025311F"/>
    <w:rsid w:val="00255547"/>
    <w:rsid w:val="00256247"/>
    <w:rsid w:val="00256E7D"/>
    <w:rsid w:val="00256F13"/>
    <w:rsid w:val="00260D14"/>
    <w:rsid w:val="00264DE1"/>
    <w:rsid w:val="00266CBC"/>
    <w:rsid w:val="00267DB9"/>
    <w:rsid w:val="00270723"/>
    <w:rsid w:val="00271215"/>
    <w:rsid w:val="00271E13"/>
    <w:rsid w:val="00271EC9"/>
    <w:rsid w:val="00272FB6"/>
    <w:rsid w:val="00275E4E"/>
    <w:rsid w:val="002762C6"/>
    <w:rsid w:val="00277B93"/>
    <w:rsid w:val="00280A79"/>
    <w:rsid w:val="00281575"/>
    <w:rsid w:val="0028178C"/>
    <w:rsid w:val="00282E8B"/>
    <w:rsid w:val="00284CBA"/>
    <w:rsid w:val="00284CED"/>
    <w:rsid w:val="00284D7E"/>
    <w:rsid w:val="00287402"/>
    <w:rsid w:val="00292972"/>
    <w:rsid w:val="00295BE7"/>
    <w:rsid w:val="00297999"/>
    <w:rsid w:val="002A0E8F"/>
    <w:rsid w:val="002A0F05"/>
    <w:rsid w:val="002A2B1C"/>
    <w:rsid w:val="002A335C"/>
    <w:rsid w:val="002A34A4"/>
    <w:rsid w:val="002A35ED"/>
    <w:rsid w:val="002A4C1A"/>
    <w:rsid w:val="002A6663"/>
    <w:rsid w:val="002B2092"/>
    <w:rsid w:val="002B22F1"/>
    <w:rsid w:val="002B326F"/>
    <w:rsid w:val="002B3741"/>
    <w:rsid w:val="002B384D"/>
    <w:rsid w:val="002B3A17"/>
    <w:rsid w:val="002B6B74"/>
    <w:rsid w:val="002B7153"/>
    <w:rsid w:val="002C3F6D"/>
    <w:rsid w:val="002C443A"/>
    <w:rsid w:val="002C7E2D"/>
    <w:rsid w:val="002D02C5"/>
    <w:rsid w:val="002D108F"/>
    <w:rsid w:val="002D2129"/>
    <w:rsid w:val="002D2E9D"/>
    <w:rsid w:val="002D37F0"/>
    <w:rsid w:val="002D3848"/>
    <w:rsid w:val="002D5798"/>
    <w:rsid w:val="002D67C4"/>
    <w:rsid w:val="002D68B8"/>
    <w:rsid w:val="002E2050"/>
    <w:rsid w:val="002E3ED5"/>
    <w:rsid w:val="002E574D"/>
    <w:rsid w:val="002E6FC0"/>
    <w:rsid w:val="002E7E67"/>
    <w:rsid w:val="002F06E7"/>
    <w:rsid w:val="002F678A"/>
    <w:rsid w:val="002F7651"/>
    <w:rsid w:val="002F78B8"/>
    <w:rsid w:val="002F7A58"/>
    <w:rsid w:val="0030056F"/>
    <w:rsid w:val="00301567"/>
    <w:rsid w:val="00302CC1"/>
    <w:rsid w:val="003034C6"/>
    <w:rsid w:val="00305F06"/>
    <w:rsid w:val="00306571"/>
    <w:rsid w:val="00306639"/>
    <w:rsid w:val="003100B0"/>
    <w:rsid w:val="00310D7A"/>
    <w:rsid w:val="00310E42"/>
    <w:rsid w:val="00311068"/>
    <w:rsid w:val="0031246A"/>
    <w:rsid w:val="003124E0"/>
    <w:rsid w:val="00314C6B"/>
    <w:rsid w:val="00316653"/>
    <w:rsid w:val="00316E4C"/>
    <w:rsid w:val="00317F22"/>
    <w:rsid w:val="00322682"/>
    <w:rsid w:val="00323605"/>
    <w:rsid w:val="003267EA"/>
    <w:rsid w:val="003313EF"/>
    <w:rsid w:val="00333094"/>
    <w:rsid w:val="003361C7"/>
    <w:rsid w:val="003364BB"/>
    <w:rsid w:val="003364D7"/>
    <w:rsid w:val="00337B79"/>
    <w:rsid w:val="00337F93"/>
    <w:rsid w:val="0034003C"/>
    <w:rsid w:val="00340537"/>
    <w:rsid w:val="00342233"/>
    <w:rsid w:val="003422FF"/>
    <w:rsid w:val="0034245E"/>
    <w:rsid w:val="00343AA2"/>
    <w:rsid w:val="00344B81"/>
    <w:rsid w:val="0034776D"/>
    <w:rsid w:val="00352BFC"/>
    <w:rsid w:val="0035474F"/>
    <w:rsid w:val="00354CC7"/>
    <w:rsid w:val="00355A93"/>
    <w:rsid w:val="00356790"/>
    <w:rsid w:val="00356C3F"/>
    <w:rsid w:val="00360DF9"/>
    <w:rsid w:val="0036190C"/>
    <w:rsid w:val="00361DCA"/>
    <w:rsid w:val="003634EF"/>
    <w:rsid w:val="00363CBB"/>
    <w:rsid w:val="00363EFB"/>
    <w:rsid w:val="00364104"/>
    <w:rsid w:val="00366163"/>
    <w:rsid w:val="0036798D"/>
    <w:rsid w:val="00367EC4"/>
    <w:rsid w:val="0037103B"/>
    <w:rsid w:val="00373846"/>
    <w:rsid w:val="00374BD2"/>
    <w:rsid w:val="00374FED"/>
    <w:rsid w:val="003757C6"/>
    <w:rsid w:val="00375AA9"/>
    <w:rsid w:val="00375AC1"/>
    <w:rsid w:val="00376768"/>
    <w:rsid w:val="00377E19"/>
    <w:rsid w:val="003821CD"/>
    <w:rsid w:val="00382A0D"/>
    <w:rsid w:val="00384293"/>
    <w:rsid w:val="003846DC"/>
    <w:rsid w:val="003871D9"/>
    <w:rsid w:val="00390777"/>
    <w:rsid w:val="003913E1"/>
    <w:rsid w:val="00391ED1"/>
    <w:rsid w:val="003923D4"/>
    <w:rsid w:val="0039393F"/>
    <w:rsid w:val="00393B74"/>
    <w:rsid w:val="00393E3F"/>
    <w:rsid w:val="00394034"/>
    <w:rsid w:val="0039487B"/>
    <w:rsid w:val="00394A3D"/>
    <w:rsid w:val="00397533"/>
    <w:rsid w:val="003A2087"/>
    <w:rsid w:val="003A4ED9"/>
    <w:rsid w:val="003A5892"/>
    <w:rsid w:val="003A66DB"/>
    <w:rsid w:val="003A6A34"/>
    <w:rsid w:val="003A6B86"/>
    <w:rsid w:val="003B0E9F"/>
    <w:rsid w:val="003B18F4"/>
    <w:rsid w:val="003B2958"/>
    <w:rsid w:val="003B3289"/>
    <w:rsid w:val="003B5F92"/>
    <w:rsid w:val="003B647E"/>
    <w:rsid w:val="003B6767"/>
    <w:rsid w:val="003B6E3A"/>
    <w:rsid w:val="003C047E"/>
    <w:rsid w:val="003C0F9B"/>
    <w:rsid w:val="003C1BF7"/>
    <w:rsid w:val="003C29B8"/>
    <w:rsid w:val="003C3969"/>
    <w:rsid w:val="003C5C53"/>
    <w:rsid w:val="003C67F2"/>
    <w:rsid w:val="003C6EEF"/>
    <w:rsid w:val="003D01E8"/>
    <w:rsid w:val="003D0863"/>
    <w:rsid w:val="003D1539"/>
    <w:rsid w:val="003D17B2"/>
    <w:rsid w:val="003D226D"/>
    <w:rsid w:val="003D38B2"/>
    <w:rsid w:val="003D4EF8"/>
    <w:rsid w:val="003D5F92"/>
    <w:rsid w:val="003D73A7"/>
    <w:rsid w:val="003D7BFF"/>
    <w:rsid w:val="003D7D15"/>
    <w:rsid w:val="003E1983"/>
    <w:rsid w:val="003E4282"/>
    <w:rsid w:val="003E6990"/>
    <w:rsid w:val="003E7124"/>
    <w:rsid w:val="003F0291"/>
    <w:rsid w:val="003F26AB"/>
    <w:rsid w:val="003F4477"/>
    <w:rsid w:val="003F4EA9"/>
    <w:rsid w:val="003F6B76"/>
    <w:rsid w:val="003F7587"/>
    <w:rsid w:val="004018DD"/>
    <w:rsid w:val="0040192D"/>
    <w:rsid w:val="00401FE2"/>
    <w:rsid w:val="00403A65"/>
    <w:rsid w:val="004049FF"/>
    <w:rsid w:val="00410DEB"/>
    <w:rsid w:val="00412746"/>
    <w:rsid w:val="004128D9"/>
    <w:rsid w:val="00413514"/>
    <w:rsid w:val="00413FB2"/>
    <w:rsid w:val="00414829"/>
    <w:rsid w:val="00414FF0"/>
    <w:rsid w:val="00415621"/>
    <w:rsid w:val="00416399"/>
    <w:rsid w:val="00416755"/>
    <w:rsid w:val="00417337"/>
    <w:rsid w:val="00417ED3"/>
    <w:rsid w:val="0042198A"/>
    <w:rsid w:val="00422338"/>
    <w:rsid w:val="004225BF"/>
    <w:rsid w:val="004266C6"/>
    <w:rsid w:val="00426A73"/>
    <w:rsid w:val="00427A21"/>
    <w:rsid w:val="00431613"/>
    <w:rsid w:val="00432E01"/>
    <w:rsid w:val="00434A07"/>
    <w:rsid w:val="00435451"/>
    <w:rsid w:val="004355E8"/>
    <w:rsid w:val="00436819"/>
    <w:rsid w:val="0043799F"/>
    <w:rsid w:val="004401B8"/>
    <w:rsid w:val="00440298"/>
    <w:rsid w:val="004419A5"/>
    <w:rsid w:val="0044321A"/>
    <w:rsid w:val="004434D0"/>
    <w:rsid w:val="00445D04"/>
    <w:rsid w:val="00445FBF"/>
    <w:rsid w:val="00446039"/>
    <w:rsid w:val="00446E9E"/>
    <w:rsid w:val="004500CA"/>
    <w:rsid w:val="00450CEA"/>
    <w:rsid w:val="00451540"/>
    <w:rsid w:val="00454A09"/>
    <w:rsid w:val="00454ACE"/>
    <w:rsid w:val="0045515C"/>
    <w:rsid w:val="00455DB9"/>
    <w:rsid w:val="00456623"/>
    <w:rsid w:val="00457830"/>
    <w:rsid w:val="0045791E"/>
    <w:rsid w:val="00457AA3"/>
    <w:rsid w:val="0046102D"/>
    <w:rsid w:val="00461ADD"/>
    <w:rsid w:val="00462B12"/>
    <w:rsid w:val="0046355C"/>
    <w:rsid w:val="00463B4B"/>
    <w:rsid w:val="0046467E"/>
    <w:rsid w:val="00466032"/>
    <w:rsid w:val="0046659B"/>
    <w:rsid w:val="00467DA4"/>
    <w:rsid w:val="0047131C"/>
    <w:rsid w:val="004718C7"/>
    <w:rsid w:val="0047236A"/>
    <w:rsid w:val="00472C1C"/>
    <w:rsid w:val="004732BF"/>
    <w:rsid w:val="004776A9"/>
    <w:rsid w:val="004804F1"/>
    <w:rsid w:val="00481927"/>
    <w:rsid w:val="00481BE1"/>
    <w:rsid w:val="00483812"/>
    <w:rsid w:val="00483F46"/>
    <w:rsid w:val="004841C1"/>
    <w:rsid w:val="004841CD"/>
    <w:rsid w:val="00485910"/>
    <w:rsid w:val="0048626D"/>
    <w:rsid w:val="004906A4"/>
    <w:rsid w:val="00492221"/>
    <w:rsid w:val="00495832"/>
    <w:rsid w:val="004A05B0"/>
    <w:rsid w:val="004A1929"/>
    <w:rsid w:val="004A19EE"/>
    <w:rsid w:val="004A32CC"/>
    <w:rsid w:val="004A4761"/>
    <w:rsid w:val="004A548A"/>
    <w:rsid w:val="004A5F50"/>
    <w:rsid w:val="004A63F1"/>
    <w:rsid w:val="004A76AF"/>
    <w:rsid w:val="004A7B96"/>
    <w:rsid w:val="004B1B5B"/>
    <w:rsid w:val="004B276B"/>
    <w:rsid w:val="004B3726"/>
    <w:rsid w:val="004B4A91"/>
    <w:rsid w:val="004B59A0"/>
    <w:rsid w:val="004B5CA3"/>
    <w:rsid w:val="004B6501"/>
    <w:rsid w:val="004B6791"/>
    <w:rsid w:val="004C20CC"/>
    <w:rsid w:val="004C36A8"/>
    <w:rsid w:val="004C49C2"/>
    <w:rsid w:val="004C5F62"/>
    <w:rsid w:val="004C6095"/>
    <w:rsid w:val="004C73E3"/>
    <w:rsid w:val="004C786B"/>
    <w:rsid w:val="004D0455"/>
    <w:rsid w:val="004D060A"/>
    <w:rsid w:val="004D0AE9"/>
    <w:rsid w:val="004D1782"/>
    <w:rsid w:val="004D1FAB"/>
    <w:rsid w:val="004D27C6"/>
    <w:rsid w:val="004D2ED7"/>
    <w:rsid w:val="004D4D53"/>
    <w:rsid w:val="004D4E69"/>
    <w:rsid w:val="004D526B"/>
    <w:rsid w:val="004D6880"/>
    <w:rsid w:val="004D724F"/>
    <w:rsid w:val="004D754B"/>
    <w:rsid w:val="004E12B2"/>
    <w:rsid w:val="004E3754"/>
    <w:rsid w:val="004E40F9"/>
    <w:rsid w:val="004E5849"/>
    <w:rsid w:val="004E594D"/>
    <w:rsid w:val="004E6581"/>
    <w:rsid w:val="004F0DE5"/>
    <w:rsid w:val="004F193B"/>
    <w:rsid w:val="004F1B0F"/>
    <w:rsid w:val="004F2B76"/>
    <w:rsid w:val="004F3186"/>
    <w:rsid w:val="004F548C"/>
    <w:rsid w:val="004F6E92"/>
    <w:rsid w:val="004F72B5"/>
    <w:rsid w:val="00502E7D"/>
    <w:rsid w:val="00503297"/>
    <w:rsid w:val="00503C1B"/>
    <w:rsid w:val="00504323"/>
    <w:rsid w:val="00504E37"/>
    <w:rsid w:val="00510C5D"/>
    <w:rsid w:val="005110D2"/>
    <w:rsid w:val="00511571"/>
    <w:rsid w:val="00512444"/>
    <w:rsid w:val="00512ECC"/>
    <w:rsid w:val="005130DA"/>
    <w:rsid w:val="00514ED2"/>
    <w:rsid w:val="00515B69"/>
    <w:rsid w:val="005171FC"/>
    <w:rsid w:val="0051755C"/>
    <w:rsid w:val="00517C19"/>
    <w:rsid w:val="00517E1A"/>
    <w:rsid w:val="00517FDB"/>
    <w:rsid w:val="00520DB8"/>
    <w:rsid w:val="00523A48"/>
    <w:rsid w:val="00525A39"/>
    <w:rsid w:val="0052759A"/>
    <w:rsid w:val="005318C3"/>
    <w:rsid w:val="00531C31"/>
    <w:rsid w:val="0053203B"/>
    <w:rsid w:val="00532699"/>
    <w:rsid w:val="00533B21"/>
    <w:rsid w:val="00534AB6"/>
    <w:rsid w:val="00535B00"/>
    <w:rsid w:val="005378E8"/>
    <w:rsid w:val="00537BCC"/>
    <w:rsid w:val="005425A4"/>
    <w:rsid w:val="00544D4F"/>
    <w:rsid w:val="0054642E"/>
    <w:rsid w:val="00546D0A"/>
    <w:rsid w:val="00550CB1"/>
    <w:rsid w:val="00552C40"/>
    <w:rsid w:val="005534F0"/>
    <w:rsid w:val="00553AD0"/>
    <w:rsid w:val="00554091"/>
    <w:rsid w:val="00554335"/>
    <w:rsid w:val="005546DF"/>
    <w:rsid w:val="00555913"/>
    <w:rsid w:val="00556378"/>
    <w:rsid w:val="005574A7"/>
    <w:rsid w:val="0056112F"/>
    <w:rsid w:val="00561E87"/>
    <w:rsid w:val="005627E4"/>
    <w:rsid w:val="0056346F"/>
    <w:rsid w:val="0056416E"/>
    <w:rsid w:val="0056461C"/>
    <w:rsid w:val="00564993"/>
    <w:rsid w:val="00564D5D"/>
    <w:rsid w:val="00565346"/>
    <w:rsid w:val="00572C4A"/>
    <w:rsid w:val="00573A04"/>
    <w:rsid w:val="005754A3"/>
    <w:rsid w:val="00576037"/>
    <w:rsid w:val="00580A6A"/>
    <w:rsid w:val="00581F4D"/>
    <w:rsid w:val="005820D5"/>
    <w:rsid w:val="00584876"/>
    <w:rsid w:val="00586823"/>
    <w:rsid w:val="0059100D"/>
    <w:rsid w:val="00591997"/>
    <w:rsid w:val="005919BE"/>
    <w:rsid w:val="005943D8"/>
    <w:rsid w:val="0059469A"/>
    <w:rsid w:val="005951F7"/>
    <w:rsid w:val="005958A8"/>
    <w:rsid w:val="00596BBE"/>
    <w:rsid w:val="00597369"/>
    <w:rsid w:val="005A0365"/>
    <w:rsid w:val="005A10EE"/>
    <w:rsid w:val="005A1AD7"/>
    <w:rsid w:val="005A2564"/>
    <w:rsid w:val="005A3472"/>
    <w:rsid w:val="005A34BA"/>
    <w:rsid w:val="005A42B6"/>
    <w:rsid w:val="005A4C1B"/>
    <w:rsid w:val="005A57F2"/>
    <w:rsid w:val="005A7887"/>
    <w:rsid w:val="005A7898"/>
    <w:rsid w:val="005B03BC"/>
    <w:rsid w:val="005B144B"/>
    <w:rsid w:val="005B14EC"/>
    <w:rsid w:val="005B208B"/>
    <w:rsid w:val="005B2A50"/>
    <w:rsid w:val="005B3398"/>
    <w:rsid w:val="005B39F6"/>
    <w:rsid w:val="005B4860"/>
    <w:rsid w:val="005B4B72"/>
    <w:rsid w:val="005B52E7"/>
    <w:rsid w:val="005B581B"/>
    <w:rsid w:val="005B6C9B"/>
    <w:rsid w:val="005B6E60"/>
    <w:rsid w:val="005B7D4C"/>
    <w:rsid w:val="005C075D"/>
    <w:rsid w:val="005C15BB"/>
    <w:rsid w:val="005C3791"/>
    <w:rsid w:val="005C44FF"/>
    <w:rsid w:val="005C5FA7"/>
    <w:rsid w:val="005C6862"/>
    <w:rsid w:val="005D03BE"/>
    <w:rsid w:val="005D3347"/>
    <w:rsid w:val="005D73BC"/>
    <w:rsid w:val="005D7D83"/>
    <w:rsid w:val="005D7FEC"/>
    <w:rsid w:val="005E38D1"/>
    <w:rsid w:val="005E3EEA"/>
    <w:rsid w:val="005E54C1"/>
    <w:rsid w:val="005E6385"/>
    <w:rsid w:val="005F1CB6"/>
    <w:rsid w:val="005F201C"/>
    <w:rsid w:val="005F2508"/>
    <w:rsid w:val="005F32D5"/>
    <w:rsid w:val="005F604F"/>
    <w:rsid w:val="005F63FE"/>
    <w:rsid w:val="005F7B2B"/>
    <w:rsid w:val="00602ECB"/>
    <w:rsid w:val="0060353C"/>
    <w:rsid w:val="00604108"/>
    <w:rsid w:val="006045EE"/>
    <w:rsid w:val="006068FB"/>
    <w:rsid w:val="0061318A"/>
    <w:rsid w:val="00613E17"/>
    <w:rsid w:val="00613EEE"/>
    <w:rsid w:val="00614406"/>
    <w:rsid w:val="006153D1"/>
    <w:rsid w:val="006203DD"/>
    <w:rsid w:val="00621ACB"/>
    <w:rsid w:val="006226F8"/>
    <w:rsid w:val="00622E4D"/>
    <w:rsid w:val="006237AB"/>
    <w:rsid w:val="00625FF0"/>
    <w:rsid w:val="00626014"/>
    <w:rsid w:val="006262E7"/>
    <w:rsid w:val="006271D1"/>
    <w:rsid w:val="006279F0"/>
    <w:rsid w:val="00630302"/>
    <w:rsid w:val="00630F4F"/>
    <w:rsid w:val="00631514"/>
    <w:rsid w:val="00632C21"/>
    <w:rsid w:val="00633977"/>
    <w:rsid w:val="00633CF5"/>
    <w:rsid w:val="00633EA5"/>
    <w:rsid w:val="006363CC"/>
    <w:rsid w:val="00637544"/>
    <w:rsid w:val="00637D53"/>
    <w:rsid w:val="006401E2"/>
    <w:rsid w:val="0064211A"/>
    <w:rsid w:val="006430C1"/>
    <w:rsid w:val="00645640"/>
    <w:rsid w:val="0064603B"/>
    <w:rsid w:val="00646157"/>
    <w:rsid w:val="00646BB1"/>
    <w:rsid w:val="00647517"/>
    <w:rsid w:val="00652CE3"/>
    <w:rsid w:val="006532E4"/>
    <w:rsid w:val="006538C2"/>
    <w:rsid w:val="00653AC1"/>
    <w:rsid w:val="00653BFD"/>
    <w:rsid w:val="00654384"/>
    <w:rsid w:val="006548F3"/>
    <w:rsid w:val="00655DD7"/>
    <w:rsid w:val="0065614C"/>
    <w:rsid w:val="00657A51"/>
    <w:rsid w:val="006602C0"/>
    <w:rsid w:val="006605EA"/>
    <w:rsid w:val="006629EA"/>
    <w:rsid w:val="00662F71"/>
    <w:rsid w:val="00667EB3"/>
    <w:rsid w:val="00671A28"/>
    <w:rsid w:val="00671C1C"/>
    <w:rsid w:val="00674248"/>
    <w:rsid w:val="00674B97"/>
    <w:rsid w:val="0067597B"/>
    <w:rsid w:val="006816F2"/>
    <w:rsid w:val="00682255"/>
    <w:rsid w:val="0068266F"/>
    <w:rsid w:val="00686370"/>
    <w:rsid w:val="00686CAA"/>
    <w:rsid w:val="0068718C"/>
    <w:rsid w:val="00687E6D"/>
    <w:rsid w:val="00690200"/>
    <w:rsid w:val="00690E63"/>
    <w:rsid w:val="00691D0D"/>
    <w:rsid w:val="00691DF7"/>
    <w:rsid w:val="00691F9C"/>
    <w:rsid w:val="006951F7"/>
    <w:rsid w:val="006A0BEE"/>
    <w:rsid w:val="006A12AE"/>
    <w:rsid w:val="006A2897"/>
    <w:rsid w:val="006A2ACF"/>
    <w:rsid w:val="006A3CC1"/>
    <w:rsid w:val="006A621E"/>
    <w:rsid w:val="006B1EAC"/>
    <w:rsid w:val="006B21C5"/>
    <w:rsid w:val="006B2770"/>
    <w:rsid w:val="006B2EBB"/>
    <w:rsid w:val="006B446C"/>
    <w:rsid w:val="006B5637"/>
    <w:rsid w:val="006C27CA"/>
    <w:rsid w:val="006C4C9E"/>
    <w:rsid w:val="006C4CAB"/>
    <w:rsid w:val="006D0DC6"/>
    <w:rsid w:val="006D11B8"/>
    <w:rsid w:val="006D3721"/>
    <w:rsid w:val="006D373D"/>
    <w:rsid w:val="006D42EB"/>
    <w:rsid w:val="006D6181"/>
    <w:rsid w:val="006D7D59"/>
    <w:rsid w:val="006E06E6"/>
    <w:rsid w:val="006E1FA7"/>
    <w:rsid w:val="006E39E9"/>
    <w:rsid w:val="006E4964"/>
    <w:rsid w:val="006E54D7"/>
    <w:rsid w:val="006E5E56"/>
    <w:rsid w:val="006E6099"/>
    <w:rsid w:val="006E69B3"/>
    <w:rsid w:val="006E7304"/>
    <w:rsid w:val="006F21D2"/>
    <w:rsid w:val="006F26D1"/>
    <w:rsid w:val="006F2ABD"/>
    <w:rsid w:val="006F2B00"/>
    <w:rsid w:val="006F308C"/>
    <w:rsid w:val="006F41F8"/>
    <w:rsid w:val="006F4BE8"/>
    <w:rsid w:val="006F502F"/>
    <w:rsid w:val="006F531D"/>
    <w:rsid w:val="006F6A5B"/>
    <w:rsid w:val="006F77B9"/>
    <w:rsid w:val="006F7DEF"/>
    <w:rsid w:val="0070250C"/>
    <w:rsid w:val="007028FE"/>
    <w:rsid w:val="00703A4B"/>
    <w:rsid w:val="0070416B"/>
    <w:rsid w:val="0070458E"/>
    <w:rsid w:val="00704EA7"/>
    <w:rsid w:val="0070515D"/>
    <w:rsid w:val="007053B9"/>
    <w:rsid w:val="00706404"/>
    <w:rsid w:val="007071E4"/>
    <w:rsid w:val="007077A5"/>
    <w:rsid w:val="00712A9B"/>
    <w:rsid w:val="00714F3B"/>
    <w:rsid w:val="00715FEF"/>
    <w:rsid w:val="00716FBA"/>
    <w:rsid w:val="00717D3B"/>
    <w:rsid w:val="007205BD"/>
    <w:rsid w:val="00720DC2"/>
    <w:rsid w:val="0072136A"/>
    <w:rsid w:val="007216B9"/>
    <w:rsid w:val="00722265"/>
    <w:rsid w:val="007229A3"/>
    <w:rsid w:val="00722F3C"/>
    <w:rsid w:val="00723ED6"/>
    <w:rsid w:val="007240BA"/>
    <w:rsid w:val="00730F9E"/>
    <w:rsid w:val="0073230D"/>
    <w:rsid w:val="00734149"/>
    <w:rsid w:val="00736892"/>
    <w:rsid w:val="00737EE2"/>
    <w:rsid w:val="0074076D"/>
    <w:rsid w:val="00740A9D"/>
    <w:rsid w:val="00740B49"/>
    <w:rsid w:val="007419F8"/>
    <w:rsid w:val="00743AE7"/>
    <w:rsid w:val="007444F2"/>
    <w:rsid w:val="007452CD"/>
    <w:rsid w:val="00745C00"/>
    <w:rsid w:val="00746449"/>
    <w:rsid w:val="007464DF"/>
    <w:rsid w:val="007474EF"/>
    <w:rsid w:val="00747A53"/>
    <w:rsid w:val="007516E8"/>
    <w:rsid w:val="00752483"/>
    <w:rsid w:val="0075379C"/>
    <w:rsid w:val="007541FC"/>
    <w:rsid w:val="0075462A"/>
    <w:rsid w:val="00754D3D"/>
    <w:rsid w:val="0075653A"/>
    <w:rsid w:val="007568B8"/>
    <w:rsid w:val="00756C5B"/>
    <w:rsid w:val="00757419"/>
    <w:rsid w:val="00761ABF"/>
    <w:rsid w:val="00762672"/>
    <w:rsid w:val="0076282F"/>
    <w:rsid w:val="00763011"/>
    <w:rsid w:val="00763597"/>
    <w:rsid w:val="00764516"/>
    <w:rsid w:val="0076487C"/>
    <w:rsid w:val="00764FB3"/>
    <w:rsid w:val="007651B3"/>
    <w:rsid w:val="007701AE"/>
    <w:rsid w:val="00770381"/>
    <w:rsid w:val="007703EF"/>
    <w:rsid w:val="007828C7"/>
    <w:rsid w:val="007835B9"/>
    <w:rsid w:val="00785942"/>
    <w:rsid w:val="00785D52"/>
    <w:rsid w:val="00785DB9"/>
    <w:rsid w:val="0078622A"/>
    <w:rsid w:val="007862F6"/>
    <w:rsid w:val="007863C6"/>
    <w:rsid w:val="00790BA1"/>
    <w:rsid w:val="00791BFA"/>
    <w:rsid w:val="00792657"/>
    <w:rsid w:val="00792684"/>
    <w:rsid w:val="00793683"/>
    <w:rsid w:val="00793E0B"/>
    <w:rsid w:val="007953B5"/>
    <w:rsid w:val="00795690"/>
    <w:rsid w:val="00795F92"/>
    <w:rsid w:val="00797C41"/>
    <w:rsid w:val="007A00B2"/>
    <w:rsid w:val="007A015B"/>
    <w:rsid w:val="007A09A3"/>
    <w:rsid w:val="007A240E"/>
    <w:rsid w:val="007A40EE"/>
    <w:rsid w:val="007A446B"/>
    <w:rsid w:val="007A6C04"/>
    <w:rsid w:val="007A6FC8"/>
    <w:rsid w:val="007A78D3"/>
    <w:rsid w:val="007B27C5"/>
    <w:rsid w:val="007B319A"/>
    <w:rsid w:val="007B45B9"/>
    <w:rsid w:val="007B4690"/>
    <w:rsid w:val="007B4A53"/>
    <w:rsid w:val="007B641A"/>
    <w:rsid w:val="007B6A4D"/>
    <w:rsid w:val="007C0061"/>
    <w:rsid w:val="007C0657"/>
    <w:rsid w:val="007C13BB"/>
    <w:rsid w:val="007C1982"/>
    <w:rsid w:val="007C1BB0"/>
    <w:rsid w:val="007C1D79"/>
    <w:rsid w:val="007C3C2D"/>
    <w:rsid w:val="007C3D4C"/>
    <w:rsid w:val="007C5193"/>
    <w:rsid w:val="007C5212"/>
    <w:rsid w:val="007C7ECD"/>
    <w:rsid w:val="007D00EC"/>
    <w:rsid w:val="007D028A"/>
    <w:rsid w:val="007D1C56"/>
    <w:rsid w:val="007D50F9"/>
    <w:rsid w:val="007D6701"/>
    <w:rsid w:val="007D6EDC"/>
    <w:rsid w:val="007D7186"/>
    <w:rsid w:val="007E018A"/>
    <w:rsid w:val="007E0FBB"/>
    <w:rsid w:val="007E1E9B"/>
    <w:rsid w:val="007E5A22"/>
    <w:rsid w:val="007E6E8C"/>
    <w:rsid w:val="007E7633"/>
    <w:rsid w:val="007E7D7D"/>
    <w:rsid w:val="007F0004"/>
    <w:rsid w:val="007F1446"/>
    <w:rsid w:val="007F24F4"/>
    <w:rsid w:val="007F25D5"/>
    <w:rsid w:val="007F2A27"/>
    <w:rsid w:val="007F43D0"/>
    <w:rsid w:val="007F4B1E"/>
    <w:rsid w:val="007F4FE5"/>
    <w:rsid w:val="007F6B5D"/>
    <w:rsid w:val="00800296"/>
    <w:rsid w:val="008014E2"/>
    <w:rsid w:val="00801654"/>
    <w:rsid w:val="008026F5"/>
    <w:rsid w:val="00802A48"/>
    <w:rsid w:val="00802FB2"/>
    <w:rsid w:val="0080366C"/>
    <w:rsid w:val="00803DE9"/>
    <w:rsid w:val="00804536"/>
    <w:rsid w:val="00806167"/>
    <w:rsid w:val="00807AD3"/>
    <w:rsid w:val="00807F92"/>
    <w:rsid w:val="00810F17"/>
    <w:rsid w:val="00813873"/>
    <w:rsid w:val="0081407F"/>
    <w:rsid w:val="00815426"/>
    <w:rsid w:val="00815F96"/>
    <w:rsid w:val="00820C9E"/>
    <w:rsid w:val="00822D09"/>
    <w:rsid w:val="0082385A"/>
    <w:rsid w:val="008269FC"/>
    <w:rsid w:val="00827633"/>
    <w:rsid w:val="00827756"/>
    <w:rsid w:val="00827CBB"/>
    <w:rsid w:val="00830BF6"/>
    <w:rsid w:val="008327E0"/>
    <w:rsid w:val="00833FF2"/>
    <w:rsid w:val="008363CF"/>
    <w:rsid w:val="0083667A"/>
    <w:rsid w:val="00836D2A"/>
    <w:rsid w:val="00837406"/>
    <w:rsid w:val="008377B8"/>
    <w:rsid w:val="00837A17"/>
    <w:rsid w:val="00837D81"/>
    <w:rsid w:val="008415B6"/>
    <w:rsid w:val="008416AB"/>
    <w:rsid w:val="00841D3D"/>
    <w:rsid w:val="0084452A"/>
    <w:rsid w:val="00844AC6"/>
    <w:rsid w:val="008454D4"/>
    <w:rsid w:val="008476D9"/>
    <w:rsid w:val="00850E05"/>
    <w:rsid w:val="00852C3D"/>
    <w:rsid w:val="00854149"/>
    <w:rsid w:val="0085653B"/>
    <w:rsid w:val="00857632"/>
    <w:rsid w:val="00857812"/>
    <w:rsid w:val="00860242"/>
    <w:rsid w:val="00860593"/>
    <w:rsid w:val="00861181"/>
    <w:rsid w:val="0086159A"/>
    <w:rsid w:val="00861C24"/>
    <w:rsid w:val="00862801"/>
    <w:rsid w:val="00862AA2"/>
    <w:rsid w:val="008646B9"/>
    <w:rsid w:val="00864B64"/>
    <w:rsid w:val="00865826"/>
    <w:rsid w:val="008668B3"/>
    <w:rsid w:val="00867239"/>
    <w:rsid w:val="00867B01"/>
    <w:rsid w:val="00872831"/>
    <w:rsid w:val="008731AE"/>
    <w:rsid w:val="0087568A"/>
    <w:rsid w:val="00876A44"/>
    <w:rsid w:val="00876C87"/>
    <w:rsid w:val="00880912"/>
    <w:rsid w:val="0088093E"/>
    <w:rsid w:val="00881DBB"/>
    <w:rsid w:val="00883162"/>
    <w:rsid w:val="00883582"/>
    <w:rsid w:val="0088489B"/>
    <w:rsid w:val="0088670D"/>
    <w:rsid w:val="00886F1E"/>
    <w:rsid w:val="0088712A"/>
    <w:rsid w:val="00887FD8"/>
    <w:rsid w:val="0089022F"/>
    <w:rsid w:val="0089301A"/>
    <w:rsid w:val="008943D9"/>
    <w:rsid w:val="00896436"/>
    <w:rsid w:val="00896D5A"/>
    <w:rsid w:val="00896D80"/>
    <w:rsid w:val="008A17CB"/>
    <w:rsid w:val="008A18F3"/>
    <w:rsid w:val="008A389E"/>
    <w:rsid w:val="008A3D7E"/>
    <w:rsid w:val="008A5246"/>
    <w:rsid w:val="008A681E"/>
    <w:rsid w:val="008A7445"/>
    <w:rsid w:val="008B03B7"/>
    <w:rsid w:val="008B24FE"/>
    <w:rsid w:val="008B25F5"/>
    <w:rsid w:val="008B3589"/>
    <w:rsid w:val="008B6A82"/>
    <w:rsid w:val="008C0B29"/>
    <w:rsid w:val="008C197A"/>
    <w:rsid w:val="008C2A99"/>
    <w:rsid w:val="008C4B02"/>
    <w:rsid w:val="008C5408"/>
    <w:rsid w:val="008C6248"/>
    <w:rsid w:val="008C799B"/>
    <w:rsid w:val="008D16F1"/>
    <w:rsid w:val="008D2B76"/>
    <w:rsid w:val="008D4F31"/>
    <w:rsid w:val="008D66B3"/>
    <w:rsid w:val="008D6703"/>
    <w:rsid w:val="008D6B80"/>
    <w:rsid w:val="008E101A"/>
    <w:rsid w:val="008E1491"/>
    <w:rsid w:val="008E236B"/>
    <w:rsid w:val="008E2F92"/>
    <w:rsid w:val="008E3C25"/>
    <w:rsid w:val="008E55C0"/>
    <w:rsid w:val="008E5D2C"/>
    <w:rsid w:val="008E6617"/>
    <w:rsid w:val="008E6823"/>
    <w:rsid w:val="008E712E"/>
    <w:rsid w:val="008F05F3"/>
    <w:rsid w:val="008F09FB"/>
    <w:rsid w:val="008F381B"/>
    <w:rsid w:val="008F3DBB"/>
    <w:rsid w:val="008F58FF"/>
    <w:rsid w:val="008F70F4"/>
    <w:rsid w:val="008F71F0"/>
    <w:rsid w:val="008F77A4"/>
    <w:rsid w:val="00900205"/>
    <w:rsid w:val="00900A87"/>
    <w:rsid w:val="00900B4E"/>
    <w:rsid w:val="009014EA"/>
    <w:rsid w:val="00901B27"/>
    <w:rsid w:val="00902453"/>
    <w:rsid w:val="00902CD4"/>
    <w:rsid w:val="009033B4"/>
    <w:rsid w:val="0090352E"/>
    <w:rsid w:val="00904BE6"/>
    <w:rsid w:val="00905A49"/>
    <w:rsid w:val="0091047E"/>
    <w:rsid w:val="00910612"/>
    <w:rsid w:val="00912649"/>
    <w:rsid w:val="009130EF"/>
    <w:rsid w:val="00913361"/>
    <w:rsid w:val="00914BE6"/>
    <w:rsid w:val="00916776"/>
    <w:rsid w:val="0091744D"/>
    <w:rsid w:val="00920450"/>
    <w:rsid w:val="00920559"/>
    <w:rsid w:val="009208ED"/>
    <w:rsid w:val="009210C9"/>
    <w:rsid w:val="009213B2"/>
    <w:rsid w:val="0092501F"/>
    <w:rsid w:val="00926F1A"/>
    <w:rsid w:val="009276C2"/>
    <w:rsid w:val="00931B76"/>
    <w:rsid w:val="00932A27"/>
    <w:rsid w:val="0093369E"/>
    <w:rsid w:val="00935B03"/>
    <w:rsid w:val="0093603F"/>
    <w:rsid w:val="00940391"/>
    <w:rsid w:val="00940ECA"/>
    <w:rsid w:val="009416A9"/>
    <w:rsid w:val="00941E41"/>
    <w:rsid w:val="00942DCC"/>
    <w:rsid w:val="00943225"/>
    <w:rsid w:val="00943495"/>
    <w:rsid w:val="009445EB"/>
    <w:rsid w:val="00944EB5"/>
    <w:rsid w:val="0094791E"/>
    <w:rsid w:val="00947F17"/>
    <w:rsid w:val="00950814"/>
    <w:rsid w:val="0095121A"/>
    <w:rsid w:val="00951778"/>
    <w:rsid w:val="00951B64"/>
    <w:rsid w:val="009523BA"/>
    <w:rsid w:val="00953AAD"/>
    <w:rsid w:val="00953BC3"/>
    <w:rsid w:val="00954038"/>
    <w:rsid w:val="0095529A"/>
    <w:rsid w:val="00955527"/>
    <w:rsid w:val="00955633"/>
    <w:rsid w:val="00956644"/>
    <w:rsid w:val="00957A3F"/>
    <w:rsid w:val="009601BE"/>
    <w:rsid w:val="009605AE"/>
    <w:rsid w:val="00963B34"/>
    <w:rsid w:val="00966CB2"/>
    <w:rsid w:val="00967996"/>
    <w:rsid w:val="00970994"/>
    <w:rsid w:val="00973A88"/>
    <w:rsid w:val="009740C2"/>
    <w:rsid w:val="00974A4E"/>
    <w:rsid w:val="00975B72"/>
    <w:rsid w:val="00976D83"/>
    <w:rsid w:val="00980F10"/>
    <w:rsid w:val="00981345"/>
    <w:rsid w:val="009833DB"/>
    <w:rsid w:val="009858DF"/>
    <w:rsid w:val="009860BD"/>
    <w:rsid w:val="00986799"/>
    <w:rsid w:val="00987AB3"/>
    <w:rsid w:val="00993204"/>
    <w:rsid w:val="0099446F"/>
    <w:rsid w:val="009948D1"/>
    <w:rsid w:val="00994AEC"/>
    <w:rsid w:val="00996579"/>
    <w:rsid w:val="00997FD3"/>
    <w:rsid w:val="009A0139"/>
    <w:rsid w:val="009A19D6"/>
    <w:rsid w:val="009A351F"/>
    <w:rsid w:val="009A3BB5"/>
    <w:rsid w:val="009A446F"/>
    <w:rsid w:val="009A5C1F"/>
    <w:rsid w:val="009A618E"/>
    <w:rsid w:val="009A67E2"/>
    <w:rsid w:val="009A76F7"/>
    <w:rsid w:val="009B3994"/>
    <w:rsid w:val="009B3C5F"/>
    <w:rsid w:val="009B4AC1"/>
    <w:rsid w:val="009B5581"/>
    <w:rsid w:val="009B6056"/>
    <w:rsid w:val="009B735D"/>
    <w:rsid w:val="009C26DE"/>
    <w:rsid w:val="009D04EE"/>
    <w:rsid w:val="009D0737"/>
    <w:rsid w:val="009D4EA2"/>
    <w:rsid w:val="009D58F0"/>
    <w:rsid w:val="009D6212"/>
    <w:rsid w:val="009E3C40"/>
    <w:rsid w:val="009E4B29"/>
    <w:rsid w:val="009E5550"/>
    <w:rsid w:val="009E5C88"/>
    <w:rsid w:val="009F1115"/>
    <w:rsid w:val="009F30B9"/>
    <w:rsid w:val="009F410B"/>
    <w:rsid w:val="009F427B"/>
    <w:rsid w:val="009F58F5"/>
    <w:rsid w:val="009F77D0"/>
    <w:rsid w:val="009F7D56"/>
    <w:rsid w:val="00A002E7"/>
    <w:rsid w:val="00A009F9"/>
    <w:rsid w:val="00A01B35"/>
    <w:rsid w:val="00A01CF2"/>
    <w:rsid w:val="00A026C8"/>
    <w:rsid w:val="00A02DC9"/>
    <w:rsid w:val="00A03560"/>
    <w:rsid w:val="00A0481A"/>
    <w:rsid w:val="00A05360"/>
    <w:rsid w:val="00A106EC"/>
    <w:rsid w:val="00A10E93"/>
    <w:rsid w:val="00A138A8"/>
    <w:rsid w:val="00A15C61"/>
    <w:rsid w:val="00A16CB9"/>
    <w:rsid w:val="00A16EE0"/>
    <w:rsid w:val="00A178D3"/>
    <w:rsid w:val="00A21266"/>
    <w:rsid w:val="00A21CFF"/>
    <w:rsid w:val="00A24846"/>
    <w:rsid w:val="00A257E1"/>
    <w:rsid w:val="00A26526"/>
    <w:rsid w:val="00A314B5"/>
    <w:rsid w:val="00A317D4"/>
    <w:rsid w:val="00A3193C"/>
    <w:rsid w:val="00A319AE"/>
    <w:rsid w:val="00A329B8"/>
    <w:rsid w:val="00A3498B"/>
    <w:rsid w:val="00A3551C"/>
    <w:rsid w:val="00A41687"/>
    <w:rsid w:val="00A4208A"/>
    <w:rsid w:val="00A42C0E"/>
    <w:rsid w:val="00A431A0"/>
    <w:rsid w:val="00A43B79"/>
    <w:rsid w:val="00A441B7"/>
    <w:rsid w:val="00A4542E"/>
    <w:rsid w:val="00A47C62"/>
    <w:rsid w:val="00A54AFA"/>
    <w:rsid w:val="00A55057"/>
    <w:rsid w:val="00A601D1"/>
    <w:rsid w:val="00A62CD6"/>
    <w:rsid w:val="00A63478"/>
    <w:rsid w:val="00A64667"/>
    <w:rsid w:val="00A65626"/>
    <w:rsid w:val="00A66472"/>
    <w:rsid w:val="00A700E1"/>
    <w:rsid w:val="00A70201"/>
    <w:rsid w:val="00A70C3B"/>
    <w:rsid w:val="00A7211C"/>
    <w:rsid w:val="00A723D3"/>
    <w:rsid w:val="00A72B04"/>
    <w:rsid w:val="00A737B3"/>
    <w:rsid w:val="00A73D16"/>
    <w:rsid w:val="00A76A50"/>
    <w:rsid w:val="00A76F95"/>
    <w:rsid w:val="00A77B69"/>
    <w:rsid w:val="00A80060"/>
    <w:rsid w:val="00A82720"/>
    <w:rsid w:val="00A82A7F"/>
    <w:rsid w:val="00A841C5"/>
    <w:rsid w:val="00A85036"/>
    <w:rsid w:val="00A8544A"/>
    <w:rsid w:val="00A85D9C"/>
    <w:rsid w:val="00A86011"/>
    <w:rsid w:val="00A862D3"/>
    <w:rsid w:val="00A8689C"/>
    <w:rsid w:val="00A86BC1"/>
    <w:rsid w:val="00A87532"/>
    <w:rsid w:val="00A938F6"/>
    <w:rsid w:val="00A93F24"/>
    <w:rsid w:val="00A947CE"/>
    <w:rsid w:val="00A94CFF"/>
    <w:rsid w:val="00A97301"/>
    <w:rsid w:val="00A97B62"/>
    <w:rsid w:val="00AA1AAD"/>
    <w:rsid w:val="00AA2F2B"/>
    <w:rsid w:val="00AA34D4"/>
    <w:rsid w:val="00AA4456"/>
    <w:rsid w:val="00AA5B53"/>
    <w:rsid w:val="00AB1157"/>
    <w:rsid w:val="00AB14A3"/>
    <w:rsid w:val="00AB2AD6"/>
    <w:rsid w:val="00AB5703"/>
    <w:rsid w:val="00AB574F"/>
    <w:rsid w:val="00AB735F"/>
    <w:rsid w:val="00AC00C7"/>
    <w:rsid w:val="00AC0F46"/>
    <w:rsid w:val="00AC350A"/>
    <w:rsid w:val="00AC5D74"/>
    <w:rsid w:val="00AC5DD9"/>
    <w:rsid w:val="00AC76E2"/>
    <w:rsid w:val="00AC7C56"/>
    <w:rsid w:val="00AC7F0D"/>
    <w:rsid w:val="00AD0C5E"/>
    <w:rsid w:val="00AD13FD"/>
    <w:rsid w:val="00AD2C10"/>
    <w:rsid w:val="00AD3996"/>
    <w:rsid w:val="00AD3AA4"/>
    <w:rsid w:val="00AD3D57"/>
    <w:rsid w:val="00AD40BD"/>
    <w:rsid w:val="00AE1325"/>
    <w:rsid w:val="00AE1697"/>
    <w:rsid w:val="00AE4883"/>
    <w:rsid w:val="00AE4D13"/>
    <w:rsid w:val="00AE4EDE"/>
    <w:rsid w:val="00AE7894"/>
    <w:rsid w:val="00AE790C"/>
    <w:rsid w:val="00AF14E8"/>
    <w:rsid w:val="00AF23B1"/>
    <w:rsid w:val="00AF43F4"/>
    <w:rsid w:val="00AF4A89"/>
    <w:rsid w:val="00AF67BC"/>
    <w:rsid w:val="00AF77DB"/>
    <w:rsid w:val="00B01A2B"/>
    <w:rsid w:val="00B01CA8"/>
    <w:rsid w:val="00B04088"/>
    <w:rsid w:val="00B04195"/>
    <w:rsid w:val="00B0580C"/>
    <w:rsid w:val="00B07365"/>
    <w:rsid w:val="00B07BE8"/>
    <w:rsid w:val="00B122E3"/>
    <w:rsid w:val="00B126F4"/>
    <w:rsid w:val="00B12895"/>
    <w:rsid w:val="00B13614"/>
    <w:rsid w:val="00B15BC2"/>
    <w:rsid w:val="00B161A5"/>
    <w:rsid w:val="00B165D6"/>
    <w:rsid w:val="00B16800"/>
    <w:rsid w:val="00B16F7E"/>
    <w:rsid w:val="00B1783D"/>
    <w:rsid w:val="00B208DA"/>
    <w:rsid w:val="00B20AB6"/>
    <w:rsid w:val="00B248FC"/>
    <w:rsid w:val="00B25CDA"/>
    <w:rsid w:val="00B25EB3"/>
    <w:rsid w:val="00B26FE2"/>
    <w:rsid w:val="00B273F5"/>
    <w:rsid w:val="00B27E30"/>
    <w:rsid w:val="00B319BE"/>
    <w:rsid w:val="00B31A74"/>
    <w:rsid w:val="00B32CC8"/>
    <w:rsid w:val="00B34FD0"/>
    <w:rsid w:val="00B3583C"/>
    <w:rsid w:val="00B35CC3"/>
    <w:rsid w:val="00B364CF"/>
    <w:rsid w:val="00B37398"/>
    <w:rsid w:val="00B374EC"/>
    <w:rsid w:val="00B37E0A"/>
    <w:rsid w:val="00B40C94"/>
    <w:rsid w:val="00B43167"/>
    <w:rsid w:val="00B43270"/>
    <w:rsid w:val="00B43FA8"/>
    <w:rsid w:val="00B4432E"/>
    <w:rsid w:val="00B456B1"/>
    <w:rsid w:val="00B45F57"/>
    <w:rsid w:val="00B46499"/>
    <w:rsid w:val="00B47656"/>
    <w:rsid w:val="00B5274E"/>
    <w:rsid w:val="00B53F20"/>
    <w:rsid w:val="00B54CFA"/>
    <w:rsid w:val="00B554CB"/>
    <w:rsid w:val="00B56E50"/>
    <w:rsid w:val="00B5764D"/>
    <w:rsid w:val="00B57BC4"/>
    <w:rsid w:val="00B6074D"/>
    <w:rsid w:val="00B61342"/>
    <w:rsid w:val="00B613DB"/>
    <w:rsid w:val="00B6291B"/>
    <w:rsid w:val="00B62FC8"/>
    <w:rsid w:val="00B63AAC"/>
    <w:rsid w:val="00B64D8E"/>
    <w:rsid w:val="00B70BAA"/>
    <w:rsid w:val="00B72692"/>
    <w:rsid w:val="00B72D59"/>
    <w:rsid w:val="00B730D5"/>
    <w:rsid w:val="00B747DD"/>
    <w:rsid w:val="00B75ECC"/>
    <w:rsid w:val="00B773A6"/>
    <w:rsid w:val="00B80129"/>
    <w:rsid w:val="00B804DF"/>
    <w:rsid w:val="00B83F53"/>
    <w:rsid w:val="00B83FF9"/>
    <w:rsid w:val="00B84230"/>
    <w:rsid w:val="00B84B36"/>
    <w:rsid w:val="00B85A45"/>
    <w:rsid w:val="00B87E9B"/>
    <w:rsid w:val="00B91467"/>
    <w:rsid w:val="00B91CE9"/>
    <w:rsid w:val="00B91E49"/>
    <w:rsid w:val="00B932B2"/>
    <w:rsid w:val="00B93C3F"/>
    <w:rsid w:val="00B94684"/>
    <w:rsid w:val="00B95812"/>
    <w:rsid w:val="00B9609C"/>
    <w:rsid w:val="00B96634"/>
    <w:rsid w:val="00B969EB"/>
    <w:rsid w:val="00BA1ACD"/>
    <w:rsid w:val="00BA1D38"/>
    <w:rsid w:val="00BA2505"/>
    <w:rsid w:val="00BA4243"/>
    <w:rsid w:val="00BA473A"/>
    <w:rsid w:val="00BA4A2D"/>
    <w:rsid w:val="00BA4A8F"/>
    <w:rsid w:val="00BA4E08"/>
    <w:rsid w:val="00BA4E78"/>
    <w:rsid w:val="00BA5022"/>
    <w:rsid w:val="00BA5394"/>
    <w:rsid w:val="00BA67A0"/>
    <w:rsid w:val="00BB11DD"/>
    <w:rsid w:val="00BB1602"/>
    <w:rsid w:val="00BB1869"/>
    <w:rsid w:val="00BB1A27"/>
    <w:rsid w:val="00BB1C1F"/>
    <w:rsid w:val="00BB207A"/>
    <w:rsid w:val="00BB2D0F"/>
    <w:rsid w:val="00BB423F"/>
    <w:rsid w:val="00BB66FA"/>
    <w:rsid w:val="00BC1525"/>
    <w:rsid w:val="00BC1D84"/>
    <w:rsid w:val="00BC218C"/>
    <w:rsid w:val="00BC2645"/>
    <w:rsid w:val="00BC2778"/>
    <w:rsid w:val="00BC2C4D"/>
    <w:rsid w:val="00BC3281"/>
    <w:rsid w:val="00BC3948"/>
    <w:rsid w:val="00BC3C15"/>
    <w:rsid w:val="00BC47E3"/>
    <w:rsid w:val="00BC592B"/>
    <w:rsid w:val="00BD011E"/>
    <w:rsid w:val="00BD0417"/>
    <w:rsid w:val="00BD2028"/>
    <w:rsid w:val="00BD242D"/>
    <w:rsid w:val="00BD3AE9"/>
    <w:rsid w:val="00BD40F1"/>
    <w:rsid w:val="00BD6F2C"/>
    <w:rsid w:val="00BD7D69"/>
    <w:rsid w:val="00BE0709"/>
    <w:rsid w:val="00BE1D9B"/>
    <w:rsid w:val="00BE3953"/>
    <w:rsid w:val="00BE3DA5"/>
    <w:rsid w:val="00BE6DC7"/>
    <w:rsid w:val="00BF21B5"/>
    <w:rsid w:val="00BF526E"/>
    <w:rsid w:val="00BF597F"/>
    <w:rsid w:val="00BF5B52"/>
    <w:rsid w:val="00BF6016"/>
    <w:rsid w:val="00BF689A"/>
    <w:rsid w:val="00C019E9"/>
    <w:rsid w:val="00C01A6C"/>
    <w:rsid w:val="00C02BD4"/>
    <w:rsid w:val="00C037C4"/>
    <w:rsid w:val="00C039A3"/>
    <w:rsid w:val="00C04FAE"/>
    <w:rsid w:val="00C05502"/>
    <w:rsid w:val="00C05E80"/>
    <w:rsid w:val="00C066E2"/>
    <w:rsid w:val="00C10569"/>
    <w:rsid w:val="00C10802"/>
    <w:rsid w:val="00C11E78"/>
    <w:rsid w:val="00C11EE0"/>
    <w:rsid w:val="00C1303D"/>
    <w:rsid w:val="00C13404"/>
    <w:rsid w:val="00C13534"/>
    <w:rsid w:val="00C1361B"/>
    <w:rsid w:val="00C137C7"/>
    <w:rsid w:val="00C13EEB"/>
    <w:rsid w:val="00C142BA"/>
    <w:rsid w:val="00C15B5A"/>
    <w:rsid w:val="00C15D32"/>
    <w:rsid w:val="00C16D7B"/>
    <w:rsid w:val="00C17B4C"/>
    <w:rsid w:val="00C20591"/>
    <w:rsid w:val="00C206A9"/>
    <w:rsid w:val="00C20FB8"/>
    <w:rsid w:val="00C22054"/>
    <w:rsid w:val="00C22EB3"/>
    <w:rsid w:val="00C24DF1"/>
    <w:rsid w:val="00C269F5"/>
    <w:rsid w:val="00C27BB3"/>
    <w:rsid w:val="00C31D07"/>
    <w:rsid w:val="00C3266E"/>
    <w:rsid w:val="00C34B9A"/>
    <w:rsid w:val="00C361A3"/>
    <w:rsid w:val="00C3660A"/>
    <w:rsid w:val="00C36DB1"/>
    <w:rsid w:val="00C37648"/>
    <w:rsid w:val="00C37688"/>
    <w:rsid w:val="00C37C00"/>
    <w:rsid w:val="00C40A7A"/>
    <w:rsid w:val="00C40B2F"/>
    <w:rsid w:val="00C41DDC"/>
    <w:rsid w:val="00C422E9"/>
    <w:rsid w:val="00C422F1"/>
    <w:rsid w:val="00C42E18"/>
    <w:rsid w:val="00C467BF"/>
    <w:rsid w:val="00C46E55"/>
    <w:rsid w:val="00C51676"/>
    <w:rsid w:val="00C51B2C"/>
    <w:rsid w:val="00C522F5"/>
    <w:rsid w:val="00C525BE"/>
    <w:rsid w:val="00C5261D"/>
    <w:rsid w:val="00C52E3F"/>
    <w:rsid w:val="00C53E07"/>
    <w:rsid w:val="00C5443D"/>
    <w:rsid w:val="00C55390"/>
    <w:rsid w:val="00C556CC"/>
    <w:rsid w:val="00C556D4"/>
    <w:rsid w:val="00C55838"/>
    <w:rsid w:val="00C55936"/>
    <w:rsid w:val="00C56654"/>
    <w:rsid w:val="00C569C1"/>
    <w:rsid w:val="00C56EE2"/>
    <w:rsid w:val="00C56F28"/>
    <w:rsid w:val="00C57101"/>
    <w:rsid w:val="00C60959"/>
    <w:rsid w:val="00C60BA4"/>
    <w:rsid w:val="00C66E4E"/>
    <w:rsid w:val="00C6715C"/>
    <w:rsid w:val="00C7004D"/>
    <w:rsid w:val="00C70663"/>
    <w:rsid w:val="00C71D57"/>
    <w:rsid w:val="00C7204C"/>
    <w:rsid w:val="00C726F6"/>
    <w:rsid w:val="00C758B0"/>
    <w:rsid w:val="00C7736D"/>
    <w:rsid w:val="00C77F6D"/>
    <w:rsid w:val="00C80340"/>
    <w:rsid w:val="00C81AC8"/>
    <w:rsid w:val="00C822EA"/>
    <w:rsid w:val="00C83683"/>
    <w:rsid w:val="00C83B93"/>
    <w:rsid w:val="00C85F45"/>
    <w:rsid w:val="00C86348"/>
    <w:rsid w:val="00C8680E"/>
    <w:rsid w:val="00C8718A"/>
    <w:rsid w:val="00C90991"/>
    <w:rsid w:val="00C909F1"/>
    <w:rsid w:val="00C90BC4"/>
    <w:rsid w:val="00C9174A"/>
    <w:rsid w:val="00C92208"/>
    <w:rsid w:val="00C940B6"/>
    <w:rsid w:val="00C94C5C"/>
    <w:rsid w:val="00C95347"/>
    <w:rsid w:val="00C95B9D"/>
    <w:rsid w:val="00C95DF8"/>
    <w:rsid w:val="00C964AC"/>
    <w:rsid w:val="00CA059F"/>
    <w:rsid w:val="00CA1D4D"/>
    <w:rsid w:val="00CA2497"/>
    <w:rsid w:val="00CA7474"/>
    <w:rsid w:val="00CA7601"/>
    <w:rsid w:val="00CA7B31"/>
    <w:rsid w:val="00CB1127"/>
    <w:rsid w:val="00CB296F"/>
    <w:rsid w:val="00CB2E0F"/>
    <w:rsid w:val="00CB3991"/>
    <w:rsid w:val="00CB66D4"/>
    <w:rsid w:val="00CC2C6E"/>
    <w:rsid w:val="00CC331C"/>
    <w:rsid w:val="00CC3DDB"/>
    <w:rsid w:val="00CC7499"/>
    <w:rsid w:val="00CC7AB4"/>
    <w:rsid w:val="00CD1CCA"/>
    <w:rsid w:val="00CD1DC6"/>
    <w:rsid w:val="00CD2B93"/>
    <w:rsid w:val="00CD3F43"/>
    <w:rsid w:val="00CD40AB"/>
    <w:rsid w:val="00CD6487"/>
    <w:rsid w:val="00CD680B"/>
    <w:rsid w:val="00CE017C"/>
    <w:rsid w:val="00CE01F5"/>
    <w:rsid w:val="00CE097A"/>
    <w:rsid w:val="00CE1A2E"/>
    <w:rsid w:val="00CE246E"/>
    <w:rsid w:val="00CE24F3"/>
    <w:rsid w:val="00CE261E"/>
    <w:rsid w:val="00CE2DA6"/>
    <w:rsid w:val="00CE30D8"/>
    <w:rsid w:val="00CE333B"/>
    <w:rsid w:val="00CE3477"/>
    <w:rsid w:val="00CE3934"/>
    <w:rsid w:val="00CE5C5A"/>
    <w:rsid w:val="00CE735E"/>
    <w:rsid w:val="00CE7941"/>
    <w:rsid w:val="00CF00BA"/>
    <w:rsid w:val="00CF2392"/>
    <w:rsid w:val="00CF4381"/>
    <w:rsid w:val="00CF51FA"/>
    <w:rsid w:val="00CF5963"/>
    <w:rsid w:val="00CF6BA6"/>
    <w:rsid w:val="00D001E0"/>
    <w:rsid w:val="00D0173E"/>
    <w:rsid w:val="00D01924"/>
    <w:rsid w:val="00D03D60"/>
    <w:rsid w:val="00D04CEE"/>
    <w:rsid w:val="00D04FEB"/>
    <w:rsid w:val="00D05037"/>
    <w:rsid w:val="00D053F8"/>
    <w:rsid w:val="00D059A0"/>
    <w:rsid w:val="00D063D9"/>
    <w:rsid w:val="00D06A66"/>
    <w:rsid w:val="00D103EE"/>
    <w:rsid w:val="00D1222A"/>
    <w:rsid w:val="00D12C58"/>
    <w:rsid w:val="00D14ECA"/>
    <w:rsid w:val="00D150B2"/>
    <w:rsid w:val="00D16D5A"/>
    <w:rsid w:val="00D200AB"/>
    <w:rsid w:val="00D21470"/>
    <w:rsid w:val="00D21583"/>
    <w:rsid w:val="00D23133"/>
    <w:rsid w:val="00D23F6F"/>
    <w:rsid w:val="00D25090"/>
    <w:rsid w:val="00D25F52"/>
    <w:rsid w:val="00D27313"/>
    <w:rsid w:val="00D27798"/>
    <w:rsid w:val="00D279EB"/>
    <w:rsid w:val="00D303A9"/>
    <w:rsid w:val="00D30841"/>
    <w:rsid w:val="00D31924"/>
    <w:rsid w:val="00D31E4D"/>
    <w:rsid w:val="00D32C6D"/>
    <w:rsid w:val="00D334D5"/>
    <w:rsid w:val="00D3488F"/>
    <w:rsid w:val="00D36337"/>
    <w:rsid w:val="00D3681C"/>
    <w:rsid w:val="00D429D9"/>
    <w:rsid w:val="00D4428E"/>
    <w:rsid w:val="00D44435"/>
    <w:rsid w:val="00D44538"/>
    <w:rsid w:val="00D44B9D"/>
    <w:rsid w:val="00D461E6"/>
    <w:rsid w:val="00D46745"/>
    <w:rsid w:val="00D46EF6"/>
    <w:rsid w:val="00D505C4"/>
    <w:rsid w:val="00D50FB5"/>
    <w:rsid w:val="00D516A3"/>
    <w:rsid w:val="00D516EF"/>
    <w:rsid w:val="00D52707"/>
    <w:rsid w:val="00D52E39"/>
    <w:rsid w:val="00D53DBA"/>
    <w:rsid w:val="00D5589C"/>
    <w:rsid w:val="00D56D60"/>
    <w:rsid w:val="00D57EAF"/>
    <w:rsid w:val="00D603D1"/>
    <w:rsid w:val="00D60EE4"/>
    <w:rsid w:val="00D61DBA"/>
    <w:rsid w:val="00D62CD8"/>
    <w:rsid w:val="00D63578"/>
    <w:rsid w:val="00D64978"/>
    <w:rsid w:val="00D655F2"/>
    <w:rsid w:val="00D65F1F"/>
    <w:rsid w:val="00D66599"/>
    <w:rsid w:val="00D7057B"/>
    <w:rsid w:val="00D70A02"/>
    <w:rsid w:val="00D72490"/>
    <w:rsid w:val="00D7284B"/>
    <w:rsid w:val="00D72A30"/>
    <w:rsid w:val="00D72F66"/>
    <w:rsid w:val="00D73B30"/>
    <w:rsid w:val="00D73CC4"/>
    <w:rsid w:val="00D7591C"/>
    <w:rsid w:val="00D761D6"/>
    <w:rsid w:val="00D76B3C"/>
    <w:rsid w:val="00D771E1"/>
    <w:rsid w:val="00D7781E"/>
    <w:rsid w:val="00D81DA8"/>
    <w:rsid w:val="00D83B96"/>
    <w:rsid w:val="00D84F29"/>
    <w:rsid w:val="00D85A4D"/>
    <w:rsid w:val="00D85AED"/>
    <w:rsid w:val="00D8654A"/>
    <w:rsid w:val="00D9021E"/>
    <w:rsid w:val="00D91A0C"/>
    <w:rsid w:val="00D94068"/>
    <w:rsid w:val="00D94D5B"/>
    <w:rsid w:val="00D953EE"/>
    <w:rsid w:val="00D96EC8"/>
    <w:rsid w:val="00D973AB"/>
    <w:rsid w:val="00D97A95"/>
    <w:rsid w:val="00DA0496"/>
    <w:rsid w:val="00DA1053"/>
    <w:rsid w:val="00DA16CB"/>
    <w:rsid w:val="00DA1E48"/>
    <w:rsid w:val="00DA244B"/>
    <w:rsid w:val="00DA33E0"/>
    <w:rsid w:val="00DA33E2"/>
    <w:rsid w:val="00DA4A45"/>
    <w:rsid w:val="00DA4EB1"/>
    <w:rsid w:val="00DA5224"/>
    <w:rsid w:val="00DA533C"/>
    <w:rsid w:val="00DA5B9F"/>
    <w:rsid w:val="00DA6CB1"/>
    <w:rsid w:val="00DA7D37"/>
    <w:rsid w:val="00DB0843"/>
    <w:rsid w:val="00DB0B39"/>
    <w:rsid w:val="00DB3950"/>
    <w:rsid w:val="00DB3C95"/>
    <w:rsid w:val="00DB5D15"/>
    <w:rsid w:val="00DB758D"/>
    <w:rsid w:val="00DB783B"/>
    <w:rsid w:val="00DB7B47"/>
    <w:rsid w:val="00DC06DF"/>
    <w:rsid w:val="00DC0D52"/>
    <w:rsid w:val="00DC15C6"/>
    <w:rsid w:val="00DC2334"/>
    <w:rsid w:val="00DC2435"/>
    <w:rsid w:val="00DC3497"/>
    <w:rsid w:val="00DC439F"/>
    <w:rsid w:val="00DC4F1A"/>
    <w:rsid w:val="00DC4FEF"/>
    <w:rsid w:val="00DC587A"/>
    <w:rsid w:val="00DC6163"/>
    <w:rsid w:val="00DD3144"/>
    <w:rsid w:val="00DD4830"/>
    <w:rsid w:val="00DD4CC3"/>
    <w:rsid w:val="00DD5D9D"/>
    <w:rsid w:val="00DD6EB6"/>
    <w:rsid w:val="00DE003B"/>
    <w:rsid w:val="00DE00CF"/>
    <w:rsid w:val="00DE01FF"/>
    <w:rsid w:val="00DE0FA3"/>
    <w:rsid w:val="00DE2111"/>
    <w:rsid w:val="00DE4223"/>
    <w:rsid w:val="00DE47C5"/>
    <w:rsid w:val="00DE4964"/>
    <w:rsid w:val="00DE57EC"/>
    <w:rsid w:val="00DE6D96"/>
    <w:rsid w:val="00DF0584"/>
    <w:rsid w:val="00DF05F4"/>
    <w:rsid w:val="00DF13FB"/>
    <w:rsid w:val="00DF193E"/>
    <w:rsid w:val="00DF2A9C"/>
    <w:rsid w:val="00DF39AA"/>
    <w:rsid w:val="00DF3A9F"/>
    <w:rsid w:val="00DF6C6D"/>
    <w:rsid w:val="00DF70A5"/>
    <w:rsid w:val="00E0017F"/>
    <w:rsid w:val="00E02319"/>
    <w:rsid w:val="00E03005"/>
    <w:rsid w:val="00E0310B"/>
    <w:rsid w:val="00E033AF"/>
    <w:rsid w:val="00E04193"/>
    <w:rsid w:val="00E046BA"/>
    <w:rsid w:val="00E060CE"/>
    <w:rsid w:val="00E0704B"/>
    <w:rsid w:val="00E07868"/>
    <w:rsid w:val="00E11614"/>
    <w:rsid w:val="00E15C01"/>
    <w:rsid w:val="00E1605E"/>
    <w:rsid w:val="00E16517"/>
    <w:rsid w:val="00E2042B"/>
    <w:rsid w:val="00E20D0D"/>
    <w:rsid w:val="00E21148"/>
    <w:rsid w:val="00E218D5"/>
    <w:rsid w:val="00E22107"/>
    <w:rsid w:val="00E23911"/>
    <w:rsid w:val="00E31A51"/>
    <w:rsid w:val="00E31E91"/>
    <w:rsid w:val="00E32CD6"/>
    <w:rsid w:val="00E332EA"/>
    <w:rsid w:val="00E3444E"/>
    <w:rsid w:val="00E350D6"/>
    <w:rsid w:val="00E368E5"/>
    <w:rsid w:val="00E36C49"/>
    <w:rsid w:val="00E37426"/>
    <w:rsid w:val="00E40446"/>
    <w:rsid w:val="00E40554"/>
    <w:rsid w:val="00E4111D"/>
    <w:rsid w:val="00E43AFD"/>
    <w:rsid w:val="00E43BCC"/>
    <w:rsid w:val="00E442E7"/>
    <w:rsid w:val="00E45D92"/>
    <w:rsid w:val="00E46615"/>
    <w:rsid w:val="00E46C42"/>
    <w:rsid w:val="00E46FED"/>
    <w:rsid w:val="00E47190"/>
    <w:rsid w:val="00E4741D"/>
    <w:rsid w:val="00E52025"/>
    <w:rsid w:val="00E55AE8"/>
    <w:rsid w:val="00E56B7E"/>
    <w:rsid w:val="00E56D22"/>
    <w:rsid w:val="00E5748C"/>
    <w:rsid w:val="00E57D19"/>
    <w:rsid w:val="00E61D93"/>
    <w:rsid w:val="00E630E9"/>
    <w:rsid w:val="00E635C8"/>
    <w:rsid w:val="00E64381"/>
    <w:rsid w:val="00E64861"/>
    <w:rsid w:val="00E650AC"/>
    <w:rsid w:val="00E67DFE"/>
    <w:rsid w:val="00E7020E"/>
    <w:rsid w:val="00E70577"/>
    <w:rsid w:val="00E7067E"/>
    <w:rsid w:val="00E7083E"/>
    <w:rsid w:val="00E72157"/>
    <w:rsid w:val="00E72AFE"/>
    <w:rsid w:val="00E757C9"/>
    <w:rsid w:val="00E764D4"/>
    <w:rsid w:val="00E82355"/>
    <w:rsid w:val="00E827A0"/>
    <w:rsid w:val="00E82B00"/>
    <w:rsid w:val="00E82CB2"/>
    <w:rsid w:val="00E834C8"/>
    <w:rsid w:val="00E83C69"/>
    <w:rsid w:val="00E83E91"/>
    <w:rsid w:val="00E83F38"/>
    <w:rsid w:val="00E870B5"/>
    <w:rsid w:val="00E87E06"/>
    <w:rsid w:val="00E90A6F"/>
    <w:rsid w:val="00E9176A"/>
    <w:rsid w:val="00E9208B"/>
    <w:rsid w:val="00E92F06"/>
    <w:rsid w:val="00E93735"/>
    <w:rsid w:val="00E96D69"/>
    <w:rsid w:val="00E96DAA"/>
    <w:rsid w:val="00EA0719"/>
    <w:rsid w:val="00EA18A6"/>
    <w:rsid w:val="00EA18E3"/>
    <w:rsid w:val="00EA3626"/>
    <w:rsid w:val="00EA47FD"/>
    <w:rsid w:val="00EA61B1"/>
    <w:rsid w:val="00EA6D73"/>
    <w:rsid w:val="00EB0C03"/>
    <w:rsid w:val="00EB229A"/>
    <w:rsid w:val="00EB364D"/>
    <w:rsid w:val="00EB7D2D"/>
    <w:rsid w:val="00EC01F8"/>
    <w:rsid w:val="00EC1B92"/>
    <w:rsid w:val="00EC2A01"/>
    <w:rsid w:val="00EC334D"/>
    <w:rsid w:val="00EC42AA"/>
    <w:rsid w:val="00EC483F"/>
    <w:rsid w:val="00EC4C79"/>
    <w:rsid w:val="00EC4E9C"/>
    <w:rsid w:val="00EC4FD2"/>
    <w:rsid w:val="00EC7F4F"/>
    <w:rsid w:val="00ED0AD0"/>
    <w:rsid w:val="00ED3080"/>
    <w:rsid w:val="00ED38F9"/>
    <w:rsid w:val="00ED4A02"/>
    <w:rsid w:val="00ED559F"/>
    <w:rsid w:val="00ED5820"/>
    <w:rsid w:val="00ED60C2"/>
    <w:rsid w:val="00ED638C"/>
    <w:rsid w:val="00ED775C"/>
    <w:rsid w:val="00EE412C"/>
    <w:rsid w:val="00EE427E"/>
    <w:rsid w:val="00EE6E2D"/>
    <w:rsid w:val="00EE789F"/>
    <w:rsid w:val="00EF03AA"/>
    <w:rsid w:val="00EF2AB9"/>
    <w:rsid w:val="00EF45AB"/>
    <w:rsid w:val="00EF49BB"/>
    <w:rsid w:val="00EF525B"/>
    <w:rsid w:val="00EF6687"/>
    <w:rsid w:val="00EF6A8D"/>
    <w:rsid w:val="00EF759D"/>
    <w:rsid w:val="00EF75E4"/>
    <w:rsid w:val="00EF77A4"/>
    <w:rsid w:val="00F00B25"/>
    <w:rsid w:val="00F01368"/>
    <w:rsid w:val="00F017C6"/>
    <w:rsid w:val="00F02719"/>
    <w:rsid w:val="00F0298F"/>
    <w:rsid w:val="00F0352F"/>
    <w:rsid w:val="00F046AD"/>
    <w:rsid w:val="00F05158"/>
    <w:rsid w:val="00F06E74"/>
    <w:rsid w:val="00F11E13"/>
    <w:rsid w:val="00F123F2"/>
    <w:rsid w:val="00F1272C"/>
    <w:rsid w:val="00F132FE"/>
    <w:rsid w:val="00F133EA"/>
    <w:rsid w:val="00F13405"/>
    <w:rsid w:val="00F144B5"/>
    <w:rsid w:val="00F16886"/>
    <w:rsid w:val="00F20259"/>
    <w:rsid w:val="00F20614"/>
    <w:rsid w:val="00F2322A"/>
    <w:rsid w:val="00F24210"/>
    <w:rsid w:val="00F247BA"/>
    <w:rsid w:val="00F25777"/>
    <w:rsid w:val="00F26DB8"/>
    <w:rsid w:val="00F275AC"/>
    <w:rsid w:val="00F3015A"/>
    <w:rsid w:val="00F31C2E"/>
    <w:rsid w:val="00F31E36"/>
    <w:rsid w:val="00F32444"/>
    <w:rsid w:val="00F3280A"/>
    <w:rsid w:val="00F336D2"/>
    <w:rsid w:val="00F33830"/>
    <w:rsid w:val="00F34302"/>
    <w:rsid w:val="00F34E21"/>
    <w:rsid w:val="00F34F2B"/>
    <w:rsid w:val="00F36075"/>
    <w:rsid w:val="00F4159C"/>
    <w:rsid w:val="00F41615"/>
    <w:rsid w:val="00F41EB7"/>
    <w:rsid w:val="00F4297F"/>
    <w:rsid w:val="00F42B4F"/>
    <w:rsid w:val="00F438C7"/>
    <w:rsid w:val="00F43A09"/>
    <w:rsid w:val="00F4476E"/>
    <w:rsid w:val="00F44E82"/>
    <w:rsid w:val="00F4594D"/>
    <w:rsid w:val="00F50B8E"/>
    <w:rsid w:val="00F5129B"/>
    <w:rsid w:val="00F51621"/>
    <w:rsid w:val="00F519F5"/>
    <w:rsid w:val="00F520E4"/>
    <w:rsid w:val="00F53248"/>
    <w:rsid w:val="00F533AD"/>
    <w:rsid w:val="00F55DB9"/>
    <w:rsid w:val="00F60C90"/>
    <w:rsid w:val="00F61100"/>
    <w:rsid w:val="00F61323"/>
    <w:rsid w:val="00F64D45"/>
    <w:rsid w:val="00F65715"/>
    <w:rsid w:val="00F65FE4"/>
    <w:rsid w:val="00F665B7"/>
    <w:rsid w:val="00F66C86"/>
    <w:rsid w:val="00F66F28"/>
    <w:rsid w:val="00F70022"/>
    <w:rsid w:val="00F714D2"/>
    <w:rsid w:val="00F7455A"/>
    <w:rsid w:val="00F75278"/>
    <w:rsid w:val="00F75C23"/>
    <w:rsid w:val="00F769CE"/>
    <w:rsid w:val="00F77323"/>
    <w:rsid w:val="00F77A6A"/>
    <w:rsid w:val="00F801FB"/>
    <w:rsid w:val="00F80BB5"/>
    <w:rsid w:val="00F812AC"/>
    <w:rsid w:val="00F81953"/>
    <w:rsid w:val="00F82A0C"/>
    <w:rsid w:val="00F82AAE"/>
    <w:rsid w:val="00F83634"/>
    <w:rsid w:val="00F83788"/>
    <w:rsid w:val="00F83A30"/>
    <w:rsid w:val="00F86286"/>
    <w:rsid w:val="00F872E9"/>
    <w:rsid w:val="00F90B0D"/>
    <w:rsid w:val="00F91C83"/>
    <w:rsid w:val="00F931AC"/>
    <w:rsid w:val="00F951BC"/>
    <w:rsid w:val="00F95872"/>
    <w:rsid w:val="00F96AF3"/>
    <w:rsid w:val="00F97D4F"/>
    <w:rsid w:val="00FA0DEE"/>
    <w:rsid w:val="00FA3EF8"/>
    <w:rsid w:val="00FA4C3E"/>
    <w:rsid w:val="00FA5501"/>
    <w:rsid w:val="00FA636F"/>
    <w:rsid w:val="00FA7783"/>
    <w:rsid w:val="00FB047F"/>
    <w:rsid w:val="00FB09D1"/>
    <w:rsid w:val="00FB1561"/>
    <w:rsid w:val="00FB1B62"/>
    <w:rsid w:val="00FB1DD1"/>
    <w:rsid w:val="00FB200F"/>
    <w:rsid w:val="00FB2E37"/>
    <w:rsid w:val="00FB488C"/>
    <w:rsid w:val="00FB4997"/>
    <w:rsid w:val="00FB7A80"/>
    <w:rsid w:val="00FC1A04"/>
    <w:rsid w:val="00FC2F84"/>
    <w:rsid w:val="00FC3AC1"/>
    <w:rsid w:val="00FC4920"/>
    <w:rsid w:val="00FC577E"/>
    <w:rsid w:val="00FC63B1"/>
    <w:rsid w:val="00FC7445"/>
    <w:rsid w:val="00FD052E"/>
    <w:rsid w:val="00FD171E"/>
    <w:rsid w:val="00FD19AC"/>
    <w:rsid w:val="00FD2A3C"/>
    <w:rsid w:val="00FD3E70"/>
    <w:rsid w:val="00FE00CF"/>
    <w:rsid w:val="00FE074B"/>
    <w:rsid w:val="00FE0D1D"/>
    <w:rsid w:val="00FE13F7"/>
    <w:rsid w:val="00FE2AF8"/>
    <w:rsid w:val="00FE2FBC"/>
    <w:rsid w:val="00FE32BD"/>
    <w:rsid w:val="00FE5006"/>
    <w:rsid w:val="00FE6DCE"/>
    <w:rsid w:val="00FF174A"/>
    <w:rsid w:val="00FF2BA5"/>
    <w:rsid w:val="00FF3779"/>
    <w:rsid w:val="00FF479C"/>
    <w:rsid w:val="00FF4ACC"/>
    <w:rsid w:val="00FF6CEB"/>
    <w:rsid w:val="00FF6D94"/>
    <w:rsid w:val="00FF7A0A"/>
    <w:rsid w:val="00FF7C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46AAA"/>
  <w15:docId w15:val="{2D853195-6ED6-4832-9BEB-C5C5250A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6A4"/>
    <w:rPr>
      <w:sz w:val="24"/>
      <w:szCs w:val="24"/>
      <w:lang w:eastAsia="es-ES"/>
    </w:rPr>
  </w:style>
  <w:style w:type="paragraph" w:styleId="Heading1">
    <w:name w:val="heading 1"/>
    <w:basedOn w:val="Normal"/>
    <w:next w:val="Normal"/>
    <w:link w:val="Heading1Char"/>
    <w:uiPriority w:val="99"/>
    <w:qFormat/>
    <w:rsid w:val="008D2B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B6C9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E4964"/>
    <w:pPr>
      <w:keepNext/>
      <w:spacing w:before="240" w:after="60"/>
      <w:outlineLvl w:val="2"/>
    </w:pPr>
    <w:rPr>
      <w:rFonts w:ascii="Arial" w:hAnsi="Arial" w:cs="Arial"/>
      <w:b/>
      <w:bCs/>
      <w:i/>
      <w:color w:val="008000"/>
      <w:szCs w:val="26"/>
    </w:rPr>
  </w:style>
  <w:style w:type="paragraph" w:styleId="Heading4">
    <w:name w:val="heading 4"/>
    <w:basedOn w:val="Normal"/>
    <w:next w:val="Normal"/>
    <w:link w:val="Heading4Char"/>
    <w:unhideWhenUsed/>
    <w:qFormat/>
    <w:locked/>
    <w:rsid w:val="00C56F28"/>
    <w:pPr>
      <w:keepNext/>
      <w:spacing w:before="240" w:after="60"/>
      <w:outlineLvl w:val="3"/>
    </w:pPr>
    <w:rPr>
      <w:b/>
      <w:bCs/>
      <w:szCs w:val="28"/>
    </w:rPr>
  </w:style>
  <w:style w:type="paragraph" w:styleId="Heading5">
    <w:name w:val="heading 5"/>
    <w:basedOn w:val="Normal"/>
    <w:next w:val="Normal"/>
    <w:link w:val="Heading5Char"/>
    <w:unhideWhenUsed/>
    <w:qFormat/>
    <w:locked/>
    <w:rsid w:val="00C56F28"/>
    <w:pPr>
      <w:spacing w:before="240" w:after="60"/>
      <w:outlineLvl w:val="4"/>
    </w:pPr>
    <w:rPr>
      <w:b/>
      <w:bCs/>
      <w:iCs/>
      <w:szCs w:val="26"/>
    </w:rPr>
  </w:style>
  <w:style w:type="paragraph" w:styleId="Heading6">
    <w:name w:val="heading 6"/>
    <w:basedOn w:val="Normal"/>
    <w:next w:val="Normal"/>
    <w:link w:val="Heading6Char"/>
    <w:uiPriority w:val="99"/>
    <w:qFormat/>
    <w:rsid w:val="00DE4964"/>
    <w:pPr>
      <w:keepNext/>
      <w:outlineLvl w:val="5"/>
    </w:pPr>
    <w:rPr>
      <w:rFonts w:ascii="Arial" w:hAnsi="Arial" w:cs="Arial"/>
      <w:i/>
      <w:iCs/>
      <w:color w:val="000000"/>
      <w:u w:val="single"/>
      <w:lang w:eastAsia="en-US"/>
    </w:rPr>
  </w:style>
  <w:style w:type="paragraph" w:styleId="Heading7">
    <w:name w:val="heading 7"/>
    <w:basedOn w:val="Normal"/>
    <w:next w:val="Normal"/>
    <w:link w:val="Heading7Char"/>
    <w:uiPriority w:val="99"/>
    <w:qFormat/>
    <w:rsid w:val="00DE4964"/>
    <w:pPr>
      <w:keepNext/>
      <w:ind w:left="425"/>
      <w:outlineLvl w:val="6"/>
    </w:pPr>
    <w:rPr>
      <w:rFonts w:ascii="Arial" w:hAnsi="Arial" w:cs="Arial"/>
      <w:b/>
      <w:bCs/>
      <w:i/>
      <w:iCs/>
      <w:color w:val="000000"/>
      <w:sz w:val="20"/>
      <w:lang w:eastAsia="en-US"/>
    </w:rPr>
  </w:style>
  <w:style w:type="paragraph" w:styleId="Heading9">
    <w:name w:val="heading 9"/>
    <w:basedOn w:val="Normal"/>
    <w:next w:val="Normal"/>
    <w:link w:val="Heading9Char"/>
    <w:uiPriority w:val="99"/>
    <w:qFormat/>
    <w:rsid w:val="00DE4964"/>
    <w:pPr>
      <w:keepNext/>
      <w:ind w:left="360"/>
      <w:jc w:val="center"/>
      <w:outlineLvl w:val="8"/>
    </w:pPr>
    <w:rPr>
      <w:rFonts w:ascii="Arial" w:hAnsi="Arial"/>
      <w:b/>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247BA"/>
    <w:rPr>
      <w:rFonts w:ascii="Cambria" w:hAnsi="Cambria" w:cs="Times New Roman"/>
      <w:b/>
      <w:bCs/>
      <w:kern w:val="32"/>
      <w:sz w:val="32"/>
      <w:szCs w:val="32"/>
      <w:lang w:eastAsia="es-ES"/>
    </w:rPr>
  </w:style>
  <w:style w:type="character" w:customStyle="1" w:styleId="Heading2Char">
    <w:name w:val="Heading 2 Char"/>
    <w:link w:val="Heading2"/>
    <w:uiPriority w:val="99"/>
    <w:locked/>
    <w:rsid w:val="00F247BA"/>
    <w:rPr>
      <w:rFonts w:ascii="Cambria" w:hAnsi="Cambria" w:cs="Times New Roman"/>
      <w:b/>
      <w:bCs/>
      <w:i/>
      <w:iCs/>
      <w:sz w:val="28"/>
      <w:szCs w:val="28"/>
      <w:lang w:eastAsia="es-ES"/>
    </w:rPr>
  </w:style>
  <w:style w:type="character" w:customStyle="1" w:styleId="Heading3Char">
    <w:name w:val="Heading 3 Char"/>
    <w:link w:val="Heading3"/>
    <w:uiPriority w:val="99"/>
    <w:semiHidden/>
    <w:locked/>
    <w:rsid w:val="00F247BA"/>
    <w:rPr>
      <w:rFonts w:ascii="Cambria" w:hAnsi="Cambria" w:cs="Times New Roman"/>
      <w:b/>
      <w:bCs/>
      <w:sz w:val="26"/>
      <w:szCs w:val="26"/>
      <w:lang w:eastAsia="es-ES"/>
    </w:rPr>
  </w:style>
  <w:style w:type="character" w:customStyle="1" w:styleId="Heading6Char">
    <w:name w:val="Heading 6 Char"/>
    <w:link w:val="Heading6"/>
    <w:uiPriority w:val="99"/>
    <w:semiHidden/>
    <w:locked/>
    <w:rsid w:val="00F247BA"/>
    <w:rPr>
      <w:rFonts w:ascii="Calibri" w:hAnsi="Calibri" w:cs="Times New Roman"/>
      <w:b/>
      <w:bCs/>
      <w:lang w:eastAsia="es-ES"/>
    </w:rPr>
  </w:style>
  <w:style w:type="character" w:customStyle="1" w:styleId="Heading7Char">
    <w:name w:val="Heading 7 Char"/>
    <w:link w:val="Heading7"/>
    <w:uiPriority w:val="99"/>
    <w:semiHidden/>
    <w:locked/>
    <w:rsid w:val="00F247BA"/>
    <w:rPr>
      <w:rFonts w:ascii="Calibri" w:hAnsi="Calibri" w:cs="Times New Roman"/>
      <w:sz w:val="24"/>
      <w:szCs w:val="24"/>
      <w:lang w:eastAsia="es-ES"/>
    </w:rPr>
  </w:style>
  <w:style w:type="character" w:customStyle="1" w:styleId="Heading9Char">
    <w:name w:val="Heading 9 Char"/>
    <w:link w:val="Heading9"/>
    <w:uiPriority w:val="99"/>
    <w:semiHidden/>
    <w:locked/>
    <w:rsid w:val="00F247BA"/>
    <w:rPr>
      <w:rFonts w:ascii="Cambria" w:hAnsi="Cambria" w:cs="Times New Roman"/>
      <w:lang w:eastAsia="es-ES"/>
    </w:rPr>
  </w:style>
  <w:style w:type="paragraph" w:styleId="BalloonText">
    <w:name w:val="Balloon Text"/>
    <w:basedOn w:val="Normal"/>
    <w:link w:val="BalloonTextChar"/>
    <w:uiPriority w:val="99"/>
    <w:semiHidden/>
    <w:rsid w:val="00427A21"/>
    <w:rPr>
      <w:rFonts w:ascii="Tahoma" w:hAnsi="Tahoma" w:cs="Tahoma"/>
      <w:sz w:val="16"/>
      <w:szCs w:val="16"/>
    </w:rPr>
  </w:style>
  <w:style w:type="character" w:customStyle="1" w:styleId="BalloonTextChar">
    <w:name w:val="Balloon Text Char"/>
    <w:link w:val="BalloonText"/>
    <w:uiPriority w:val="99"/>
    <w:semiHidden/>
    <w:locked/>
    <w:rsid w:val="00F247BA"/>
    <w:rPr>
      <w:rFonts w:cs="Times New Roman"/>
      <w:sz w:val="2"/>
      <w:lang w:eastAsia="es-ES"/>
    </w:rPr>
  </w:style>
  <w:style w:type="paragraph" w:styleId="Header">
    <w:name w:val="header"/>
    <w:basedOn w:val="Normal"/>
    <w:link w:val="HeaderChar"/>
    <w:uiPriority w:val="99"/>
    <w:rsid w:val="00DE4964"/>
    <w:pPr>
      <w:tabs>
        <w:tab w:val="center" w:pos="4320"/>
        <w:tab w:val="right" w:pos="8640"/>
      </w:tabs>
    </w:pPr>
  </w:style>
  <w:style w:type="character" w:customStyle="1" w:styleId="HeaderChar">
    <w:name w:val="Header Char"/>
    <w:link w:val="Header"/>
    <w:uiPriority w:val="99"/>
    <w:locked/>
    <w:rsid w:val="00F247BA"/>
    <w:rPr>
      <w:rFonts w:cs="Times New Roman"/>
      <w:sz w:val="24"/>
      <w:szCs w:val="24"/>
      <w:lang w:eastAsia="es-ES"/>
    </w:rPr>
  </w:style>
  <w:style w:type="paragraph" w:styleId="Footer">
    <w:name w:val="footer"/>
    <w:basedOn w:val="Normal"/>
    <w:link w:val="FooterChar"/>
    <w:uiPriority w:val="99"/>
    <w:rsid w:val="00DE4964"/>
    <w:pPr>
      <w:tabs>
        <w:tab w:val="center" w:pos="4320"/>
        <w:tab w:val="right" w:pos="8640"/>
      </w:tabs>
    </w:pPr>
  </w:style>
  <w:style w:type="character" w:customStyle="1" w:styleId="FooterChar">
    <w:name w:val="Footer Char"/>
    <w:link w:val="Footer"/>
    <w:uiPriority w:val="99"/>
    <w:locked/>
    <w:rsid w:val="00246C0B"/>
    <w:rPr>
      <w:rFonts w:cs="Times New Roman"/>
      <w:sz w:val="24"/>
      <w:szCs w:val="24"/>
      <w:lang w:eastAsia="es-ES"/>
    </w:rPr>
  </w:style>
  <w:style w:type="paragraph" w:styleId="Title">
    <w:name w:val="Title"/>
    <w:basedOn w:val="Normal"/>
    <w:link w:val="TitleChar"/>
    <w:uiPriority w:val="99"/>
    <w:qFormat/>
    <w:rsid w:val="00DE4964"/>
    <w:pPr>
      <w:jc w:val="center"/>
    </w:pPr>
    <w:rPr>
      <w:b/>
      <w:sz w:val="28"/>
      <w:szCs w:val="20"/>
      <w:lang w:eastAsia="en-US"/>
    </w:rPr>
  </w:style>
  <w:style w:type="character" w:customStyle="1" w:styleId="TitleChar">
    <w:name w:val="Title Char"/>
    <w:link w:val="Title"/>
    <w:uiPriority w:val="99"/>
    <w:locked/>
    <w:rsid w:val="00F247BA"/>
    <w:rPr>
      <w:rFonts w:ascii="Cambria" w:hAnsi="Cambria" w:cs="Times New Roman"/>
      <w:b/>
      <w:bCs/>
      <w:kern w:val="28"/>
      <w:sz w:val="32"/>
      <w:szCs w:val="32"/>
      <w:lang w:eastAsia="es-ES"/>
    </w:rPr>
  </w:style>
  <w:style w:type="character" w:styleId="Hyperlink">
    <w:name w:val="Hyperlink"/>
    <w:uiPriority w:val="99"/>
    <w:rsid w:val="00DE4964"/>
    <w:rPr>
      <w:rFonts w:cs="Times New Roman"/>
      <w:color w:val="0000FF"/>
      <w:u w:val="single"/>
    </w:rPr>
  </w:style>
  <w:style w:type="paragraph" w:styleId="TOC2">
    <w:name w:val="toc 2"/>
    <w:basedOn w:val="Normal"/>
    <w:next w:val="Normal"/>
    <w:autoRedefine/>
    <w:uiPriority w:val="39"/>
    <w:qFormat/>
    <w:rsid w:val="00BA67A0"/>
    <w:pPr>
      <w:tabs>
        <w:tab w:val="left" w:pos="480"/>
        <w:tab w:val="right" w:leader="dot" w:pos="9325"/>
      </w:tabs>
      <w:spacing w:before="240"/>
    </w:pPr>
    <w:rPr>
      <w:b/>
      <w:bCs/>
      <w:noProof/>
      <w:sz w:val="22"/>
      <w:szCs w:val="22"/>
    </w:rPr>
  </w:style>
  <w:style w:type="paragraph" w:styleId="TOC3">
    <w:name w:val="toc 3"/>
    <w:basedOn w:val="Normal"/>
    <w:next w:val="Normal"/>
    <w:autoRedefine/>
    <w:uiPriority w:val="39"/>
    <w:qFormat/>
    <w:rsid w:val="00F33830"/>
    <w:pPr>
      <w:tabs>
        <w:tab w:val="right" w:leader="dot" w:pos="9325"/>
      </w:tabs>
      <w:ind w:left="240"/>
    </w:pPr>
    <w:rPr>
      <w:sz w:val="20"/>
      <w:szCs w:val="20"/>
    </w:rPr>
  </w:style>
  <w:style w:type="paragraph" w:customStyle="1" w:styleId="MTPbodytext">
    <w:name w:val="MTP body text"/>
    <w:basedOn w:val="Normal"/>
    <w:uiPriority w:val="99"/>
    <w:rsid w:val="00DE4964"/>
    <w:pPr>
      <w:tabs>
        <w:tab w:val="left" w:pos="567"/>
      </w:tabs>
      <w:jc w:val="both"/>
    </w:pPr>
    <w:rPr>
      <w:szCs w:val="20"/>
      <w:lang w:eastAsia="en-US"/>
    </w:rPr>
  </w:style>
  <w:style w:type="paragraph" w:customStyle="1" w:styleId="indent7">
    <w:name w:val="indent 7"/>
    <w:basedOn w:val="Normal"/>
    <w:uiPriority w:val="99"/>
    <w:rsid w:val="00DE4964"/>
    <w:pPr>
      <w:tabs>
        <w:tab w:val="left" w:pos="5616"/>
        <w:tab w:val="decimal" w:pos="6663"/>
      </w:tabs>
      <w:spacing w:line="240" w:lineRule="atLeast"/>
      <w:ind w:left="720" w:right="-57" w:hanging="720"/>
      <w:jc w:val="both"/>
    </w:pPr>
    <w:rPr>
      <w:rFonts w:ascii="Times" w:hAnsi="Times"/>
      <w:szCs w:val="20"/>
      <w:lang w:val="en-US" w:eastAsia="en-US"/>
    </w:rPr>
  </w:style>
  <w:style w:type="character" w:styleId="PageNumber">
    <w:name w:val="page number"/>
    <w:uiPriority w:val="99"/>
    <w:rsid w:val="00DE4964"/>
    <w:rPr>
      <w:rFonts w:cs="Times New Roman"/>
    </w:rPr>
  </w:style>
  <w:style w:type="paragraph" w:styleId="BodyText">
    <w:name w:val="Body Text"/>
    <w:basedOn w:val="Normal"/>
    <w:link w:val="BodyTextChar"/>
    <w:uiPriority w:val="99"/>
    <w:rsid w:val="00DE4964"/>
    <w:pPr>
      <w:spacing w:after="120"/>
    </w:pPr>
    <w:rPr>
      <w:lang w:eastAsia="en-US"/>
    </w:rPr>
  </w:style>
  <w:style w:type="character" w:customStyle="1" w:styleId="BodyTextChar">
    <w:name w:val="Body Text Char"/>
    <w:link w:val="BodyText"/>
    <w:uiPriority w:val="99"/>
    <w:locked/>
    <w:rsid w:val="00BC3281"/>
    <w:rPr>
      <w:rFonts w:cs="Times New Roman"/>
      <w:sz w:val="24"/>
      <w:szCs w:val="24"/>
      <w:lang w:eastAsia="en-US"/>
    </w:rPr>
  </w:style>
  <w:style w:type="paragraph" w:customStyle="1" w:styleId="TableText">
    <w:name w:val="Table Text"/>
    <w:basedOn w:val="Normal"/>
    <w:uiPriority w:val="99"/>
    <w:rsid w:val="00DE4964"/>
    <w:pPr>
      <w:spacing w:before="60"/>
    </w:pPr>
    <w:rPr>
      <w:rFonts w:ascii="Arial" w:hAnsi="Arial"/>
      <w:spacing w:val="-5"/>
      <w:sz w:val="16"/>
      <w:szCs w:val="20"/>
      <w:lang w:val="en-US" w:eastAsia="en-US"/>
    </w:rPr>
  </w:style>
  <w:style w:type="table" w:styleId="TableGrid">
    <w:name w:val="Table Grid"/>
    <w:basedOn w:val="TableNormal"/>
    <w:uiPriority w:val="99"/>
    <w:semiHidden/>
    <w:rsid w:val="0023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BA67A0"/>
    <w:pPr>
      <w:tabs>
        <w:tab w:val="right" w:leader="dot" w:pos="9325"/>
      </w:tabs>
      <w:spacing w:before="360"/>
    </w:pPr>
    <w:rPr>
      <w:rFonts w:cs="Arial"/>
      <w:b/>
      <w:bCs/>
      <w:caps/>
      <w:noProof/>
      <w:lang w:eastAsia="en-GB"/>
    </w:rPr>
  </w:style>
  <w:style w:type="character" w:styleId="Strong">
    <w:name w:val="Strong"/>
    <w:uiPriority w:val="22"/>
    <w:qFormat/>
    <w:rsid w:val="00005F43"/>
    <w:rPr>
      <w:rFonts w:cs="Times New Roman"/>
      <w:b/>
      <w:bCs/>
    </w:rPr>
  </w:style>
  <w:style w:type="character" w:styleId="CommentReference">
    <w:name w:val="annotation reference"/>
    <w:uiPriority w:val="99"/>
    <w:semiHidden/>
    <w:rsid w:val="004D526B"/>
    <w:rPr>
      <w:rFonts w:cs="Times New Roman"/>
      <w:sz w:val="16"/>
      <w:szCs w:val="16"/>
    </w:rPr>
  </w:style>
  <w:style w:type="paragraph" w:styleId="CommentText">
    <w:name w:val="annotation text"/>
    <w:basedOn w:val="Normal"/>
    <w:link w:val="CommentTextChar"/>
    <w:uiPriority w:val="99"/>
    <w:semiHidden/>
    <w:rsid w:val="004D526B"/>
    <w:rPr>
      <w:sz w:val="20"/>
      <w:szCs w:val="20"/>
    </w:rPr>
  </w:style>
  <w:style w:type="character" w:customStyle="1" w:styleId="CommentTextChar">
    <w:name w:val="Comment Text Char"/>
    <w:link w:val="CommentText"/>
    <w:uiPriority w:val="99"/>
    <w:semiHidden/>
    <w:locked/>
    <w:rsid w:val="00F247BA"/>
    <w:rPr>
      <w:rFonts w:cs="Times New Roman"/>
      <w:sz w:val="20"/>
      <w:szCs w:val="20"/>
      <w:lang w:eastAsia="es-ES"/>
    </w:rPr>
  </w:style>
  <w:style w:type="paragraph" w:styleId="CommentSubject">
    <w:name w:val="annotation subject"/>
    <w:basedOn w:val="CommentText"/>
    <w:next w:val="CommentText"/>
    <w:link w:val="CommentSubjectChar"/>
    <w:uiPriority w:val="99"/>
    <w:semiHidden/>
    <w:rsid w:val="004D526B"/>
    <w:rPr>
      <w:b/>
      <w:bCs/>
    </w:rPr>
  </w:style>
  <w:style w:type="character" w:customStyle="1" w:styleId="CommentSubjectChar">
    <w:name w:val="Comment Subject Char"/>
    <w:link w:val="CommentSubject"/>
    <w:uiPriority w:val="99"/>
    <w:semiHidden/>
    <w:locked/>
    <w:rsid w:val="00F247BA"/>
    <w:rPr>
      <w:rFonts w:cs="Times New Roman"/>
      <w:b/>
      <w:bCs/>
      <w:sz w:val="20"/>
      <w:szCs w:val="20"/>
      <w:lang w:eastAsia="es-ES"/>
    </w:rPr>
  </w:style>
  <w:style w:type="paragraph" w:styleId="TOC4">
    <w:name w:val="toc 4"/>
    <w:basedOn w:val="Normal"/>
    <w:next w:val="Normal"/>
    <w:autoRedefine/>
    <w:uiPriority w:val="39"/>
    <w:rsid w:val="00722F3C"/>
    <w:pPr>
      <w:ind w:left="480"/>
    </w:pPr>
    <w:rPr>
      <w:sz w:val="20"/>
      <w:szCs w:val="20"/>
    </w:rPr>
  </w:style>
  <w:style w:type="paragraph" w:styleId="TOC5">
    <w:name w:val="toc 5"/>
    <w:basedOn w:val="Normal"/>
    <w:next w:val="Normal"/>
    <w:autoRedefine/>
    <w:uiPriority w:val="39"/>
    <w:rsid w:val="00722F3C"/>
    <w:pPr>
      <w:ind w:left="720"/>
    </w:pPr>
    <w:rPr>
      <w:sz w:val="20"/>
      <w:szCs w:val="20"/>
    </w:rPr>
  </w:style>
  <w:style w:type="paragraph" w:styleId="TOC6">
    <w:name w:val="toc 6"/>
    <w:basedOn w:val="Normal"/>
    <w:next w:val="Normal"/>
    <w:autoRedefine/>
    <w:uiPriority w:val="99"/>
    <w:semiHidden/>
    <w:rsid w:val="00722F3C"/>
    <w:pPr>
      <w:ind w:left="960"/>
    </w:pPr>
    <w:rPr>
      <w:sz w:val="20"/>
      <w:szCs w:val="20"/>
    </w:rPr>
  </w:style>
  <w:style w:type="paragraph" w:styleId="TOC7">
    <w:name w:val="toc 7"/>
    <w:basedOn w:val="Normal"/>
    <w:next w:val="Normal"/>
    <w:autoRedefine/>
    <w:uiPriority w:val="99"/>
    <w:semiHidden/>
    <w:rsid w:val="00722F3C"/>
    <w:pPr>
      <w:ind w:left="1200"/>
    </w:pPr>
    <w:rPr>
      <w:sz w:val="20"/>
      <w:szCs w:val="20"/>
    </w:rPr>
  </w:style>
  <w:style w:type="paragraph" w:styleId="TOC8">
    <w:name w:val="toc 8"/>
    <w:basedOn w:val="Normal"/>
    <w:next w:val="Normal"/>
    <w:autoRedefine/>
    <w:uiPriority w:val="99"/>
    <w:semiHidden/>
    <w:rsid w:val="00722F3C"/>
    <w:pPr>
      <w:ind w:left="1440"/>
    </w:pPr>
    <w:rPr>
      <w:sz w:val="20"/>
      <w:szCs w:val="20"/>
    </w:rPr>
  </w:style>
  <w:style w:type="paragraph" w:styleId="TOC9">
    <w:name w:val="toc 9"/>
    <w:basedOn w:val="Normal"/>
    <w:next w:val="Normal"/>
    <w:autoRedefine/>
    <w:uiPriority w:val="99"/>
    <w:semiHidden/>
    <w:rsid w:val="00722F3C"/>
    <w:pPr>
      <w:ind w:left="1680"/>
    </w:pPr>
    <w:rPr>
      <w:sz w:val="20"/>
      <w:szCs w:val="20"/>
    </w:rPr>
  </w:style>
  <w:style w:type="paragraph" w:styleId="DocumentMap">
    <w:name w:val="Document Map"/>
    <w:basedOn w:val="Normal"/>
    <w:link w:val="DocumentMapChar"/>
    <w:uiPriority w:val="99"/>
    <w:semiHidden/>
    <w:rsid w:val="00A8006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F247BA"/>
    <w:rPr>
      <w:rFonts w:cs="Times New Roman"/>
      <w:sz w:val="2"/>
      <w:lang w:eastAsia="es-ES"/>
    </w:rPr>
  </w:style>
  <w:style w:type="paragraph" w:styleId="ListParagraph">
    <w:name w:val="List Paragraph"/>
    <w:basedOn w:val="Normal"/>
    <w:uiPriority w:val="34"/>
    <w:qFormat/>
    <w:rsid w:val="001311FC"/>
    <w:pPr>
      <w:ind w:left="720"/>
      <w:contextualSpacing/>
    </w:pPr>
  </w:style>
  <w:style w:type="paragraph" w:styleId="FootnoteText">
    <w:name w:val="footnote text"/>
    <w:basedOn w:val="Normal"/>
    <w:link w:val="FootnoteTextChar"/>
    <w:uiPriority w:val="99"/>
    <w:semiHidden/>
    <w:rsid w:val="00187CD0"/>
    <w:rPr>
      <w:sz w:val="20"/>
      <w:szCs w:val="20"/>
    </w:rPr>
  </w:style>
  <w:style w:type="character" w:customStyle="1" w:styleId="FootnoteTextChar">
    <w:name w:val="Footnote Text Char"/>
    <w:link w:val="FootnoteText"/>
    <w:uiPriority w:val="99"/>
    <w:semiHidden/>
    <w:locked/>
    <w:rsid w:val="00187CD0"/>
    <w:rPr>
      <w:rFonts w:cs="Times New Roman"/>
      <w:lang w:eastAsia="es-ES"/>
    </w:rPr>
  </w:style>
  <w:style w:type="character" w:styleId="FootnoteReference">
    <w:name w:val="footnote reference"/>
    <w:uiPriority w:val="99"/>
    <w:semiHidden/>
    <w:rsid w:val="00187CD0"/>
    <w:rPr>
      <w:rFonts w:cs="Times New Roman"/>
      <w:vertAlign w:val="superscript"/>
    </w:rPr>
  </w:style>
  <w:style w:type="paragraph" w:styleId="PlainText">
    <w:name w:val="Plain Text"/>
    <w:basedOn w:val="Normal"/>
    <w:link w:val="PlainTextChar1"/>
    <w:uiPriority w:val="99"/>
    <w:rsid w:val="00E93735"/>
    <w:pPr>
      <w:widowControl w:val="0"/>
      <w:autoSpaceDE w:val="0"/>
      <w:autoSpaceDN w:val="0"/>
      <w:adjustRightInd w:val="0"/>
    </w:pPr>
    <w:rPr>
      <w:rFonts w:ascii="Courier New" w:hAnsi="Courier New" w:cs="Courier New"/>
      <w:sz w:val="22"/>
      <w:szCs w:val="22"/>
      <w:lang w:val="ru-RU" w:eastAsia="en-US"/>
    </w:rPr>
  </w:style>
  <w:style w:type="character" w:customStyle="1" w:styleId="PlainTextChar">
    <w:name w:val="Plain Text Char"/>
    <w:uiPriority w:val="99"/>
    <w:semiHidden/>
    <w:locked/>
    <w:rsid w:val="00E93735"/>
    <w:rPr>
      <w:rFonts w:ascii="Courier New" w:hAnsi="Courier New" w:cs="Courier New"/>
      <w:sz w:val="20"/>
      <w:szCs w:val="20"/>
      <w:lang w:eastAsia="es-ES"/>
    </w:rPr>
  </w:style>
  <w:style w:type="character" w:customStyle="1" w:styleId="PlainTextChar1">
    <w:name w:val="Plain Text Char1"/>
    <w:link w:val="PlainText"/>
    <w:uiPriority w:val="99"/>
    <w:locked/>
    <w:rsid w:val="00E93735"/>
    <w:rPr>
      <w:rFonts w:ascii="Courier New" w:hAnsi="Courier New" w:cs="Courier New"/>
      <w:lang w:val="ru-RU" w:eastAsia="en-US"/>
    </w:rPr>
  </w:style>
  <w:style w:type="paragraph" w:customStyle="1" w:styleId="a">
    <w:name w:val="Абзац списка"/>
    <w:basedOn w:val="Normal"/>
    <w:uiPriority w:val="99"/>
    <w:qFormat/>
    <w:rsid w:val="00D25F52"/>
    <w:pPr>
      <w:ind w:left="720"/>
      <w:contextualSpacing/>
    </w:pPr>
  </w:style>
  <w:style w:type="paragraph" w:customStyle="1" w:styleId="TableHeader">
    <w:name w:val="Table Header"/>
    <w:basedOn w:val="Normal"/>
    <w:uiPriority w:val="99"/>
    <w:rsid w:val="00975B72"/>
    <w:pPr>
      <w:spacing w:before="60"/>
      <w:jc w:val="center"/>
    </w:pPr>
    <w:rPr>
      <w:rFonts w:ascii="Arial Black" w:hAnsi="Arial Black" w:cs="Arial Black"/>
      <w:spacing w:val="-5"/>
      <w:sz w:val="16"/>
      <w:szCs w:val="16"/>
      <w:lang w:eastAsia="en-US"/>
    </w:rPr>
  </w:style>
  <w:style w:type="paragraph" w:styleId="Subtitle">
    <w:name w:val="Subtitle"/>
    <w:basedOn w:val="Normal"/>
    <w:next w:val="Normal"/>
    <w:link w:val="SubtitleChar"/>
    <w:qFormat/>
    <w:locked/>
    <w:rsid w:val="00C11EE0"/>
    <w:pPr>
      <w:spacing w:after="60"/>
      <w:jc w:val="center"/>
      <w:outlineLvl w:val="1"/>
    </w:pPr>
    <w:rPr>
      <w:rFonts w:ascii="Cambria" w:hAnsi="Cambria"/>
    </w:rPr>
  </w:style>
  <w:style w:type="character" w:customStyle="1" w:styleId="SubtitleChar">
    <w:name w:val="Subtitle Char"/>
    <w:link w:val="Subtitle"/>
    <w:rsid w:val="00C11EE0"/>
    <w:rPr>
      <w:rFonts w:ascii="Cambria" w:eastAsia="Times New Roman" w:hAnsi="Cambria" w:cs="Times New Roman"/>
      <w:sz w:val="24"/>
      <w:szCs w:val="24"/>
      <w:lang w:eastAsia="es-ES"/>
    </w:rPr>
  </w:style>
  <w:style w:type="character" w:customStyle="1" w:styleId="x41">
    <w:name w:val="x41"/>
    <w:rsid w:val="00EA18A6"/>
    <w:rPr>
      <w:rFonts w:ascii="Tahoma" w:hAnsi="Tahoma" w:cs="Tahoma" w:hint="default"/>
      <w:color w:val="3C3C3C"/>
      <w:sz w:val="20"/>
      <w:szCs w:val="20"/>
    </w:rPr>
  </w:style>
  <w:style w:type="paragraph" w:styleId="Revision">
    <w:name w:val="Revision"/>
    <w:hidden/>
    <w:uiPriority w:val="99"/>
    <w:semiHidden/>
    <w:rsid w:val="000C65DF"/>
    <w:rPr>
      <w:sz w:val="24"/>
      <w:szCs w:val="24"/>
      <w:lang w:eastAsia="es-ES"/>
    </w:rPr>
  </w:style>
  <w:style w:type="character" w:customStyle="1" w:styleId="Heading4Char">
    <w:name w:val="Heading 4 Char"/>
    <w:link w:val="Heading4"/>
    <w:rsid w:val="00C56F28"/>
    <w:rPr>
      <w:rFonts w:eastAsia="Times New Roman" w:cs="Times New Roman"/>
      <w:b/>
      <w:bCs/>
      <w:sz w:val="24"/>
      <w:szCs w:val="28"/>
      <w:lang w:eastAsia="es-ES"/>
    </w:rPr>
  </w:style>
  <w:style w:type="character" w:customStyle="1" w:styleId="Heading5Char">
    <w:name w:val="Heading 5 Char"/>
    <w:link w:val="Heading5"/>
    <w:rsid w:val="00C56F28"/>
    <w:rPr>
      <w:rFonts w:eastAsia="Times New Roman" w:cs="Times New Roman"/>
      <w:b/>
      <w:bCs/>
      <w:iCs/>
      <w:sz w:val="24"/>
      <w:szCs w:val="26"/>
      <w:lang w:eastAsia="es-ES"/>
    </w:rPr>
  </w:style>
  <w:style w:type="paragraph" w:styleId="TOCHeading">
    <w:name w:val="TOC Heading"/>
    <w:basedOn w:val="Heading1"/>
    <w:next w:val="Normal"/>
    <w:uiPriority w:val="39"/>
    <w:semiHidden/>
    <w:unhideWhenUsed/>
    <w:qFormat/>
    <w:rsid w:val="00C56F28"/>
    <w:pPr>
      <w:keepLines/>
      <w:spacing w:before="480" w:after="0" w:line="276" w:lineRule="auto"/>
      <w:outlineLvl w:val="9"/>
    </w:pPr>
    <w:rPr>
      <w:rFonts w:ascii="Cambria" w:hAnsi="Cambria" w:cs="Times New Roman"/>
      <w:color w:val="365F91"/>
      <w:kern w:val="0"/>
      <w:sz w:val="28"/>
      <w:szCs w:val="28"/>
      <w:lang w:val="en-US" w:eastAsia="en-US"/>
    </w:rPr>
  </w:style>
  <w:style w:type="character" w:styleId="FollowedHyperlink">
    <w:name w:val="FollowedHyperlink"/>
    <w:uiPriority w:val="99"/>
    <w:semiHidden/>
    <w:unhideWhenUsed/>
    <w:rsid w:val="00E7215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1607">
      <w:marLeft w:val="0"/>
      <w:marRight w:val="0"/>
      <w:marTop w:val="0"/>
      <w:marBottom w:val="0"/>
      <w:divBdr>
        <w:top w:val="none" w:sz="0" w:space="0" w:color="auto"/>
        <w:left w:val="none" w:sz="0" w:space="0" w:color="auto"/>
        <w:bottom w:val="none" w:sz="0" w:space="0" w:color="auto"/>
        <w:right w:val="none" w:sz="0" w:space="0" w:color="auto"/>
      </w:divBdr>
    </w:div>
    <w:div w:id="65761608">
      <w:marLeft w:val="0"/>
      <w:marRight w:val="0"/>
      <w:marTop w:val="0"/>
      <w:marBottom w:val="0"/>
      <w:divBdr>
        <w:top w:val="none" w:sz="0" w:space="0" w:color="auto"/>
        <w:left w:val="none" w:sz="0" w:space="0" w:color="auto"/>
        <w:bottom w:val="none" w:sz="0" w:space="0" w:color="auto"/>
        <w:right w:val="none" w:sz="0" w:space="0" w:color="auto"/>
      </w:divBdr>
    </w:div>
    <w:div w:id="65761609">
      <w:marLeft w:val="0"/>
      <w:marRight w:val="0"/>
      <w:marTop w:val="0"/>
      <w:marBottom w:val="0"/>
      <w:divBdr>
        <w:top w:val="none" w:sz="0" w:space="0" w:color="auto"/>
        <w:left w:val="none" w:sz="0" w:space="0" w:color="auto"/>
        <w:bottom w:val="none" w:sz="0" w:space="0" w:color="auto"/>
        <w:right w:val="none" w:sz="0" w:space="0" w:color="auto"/>
      </w:divBdr>
    </w:div>
    <w:div w:id="65761610">
      <w:marLeft w:val="0"/>
      <w:marRight w:val="0"/>
      <w:marTop w:val="0"/>
      <w:marBottom w:val="0"/>
      <w:divBdr>
        <w:top w:val="none" w:sz="0" w:space="0" w:color="auto"/>
        <w:left w:val="none" w:sz="0" w:space="0" w:color="auto"/>
        <w:bottom w:val="none" w:sz="0" w:space="0" w:color="auto"/>
        <w:right w:val="none" w:sz="0" w:space="0" w:color="auto"/>
      </w:divBdr>
    </w:div>
    <w:div w:id="65761611">
      <w:marLeft w:val="0"/>
      <w:marRight w:val="0"/>
      <w:marTop w:val="0"/>
      <w:marBottom w:val="0"/>
      <w:divBdr>
        <w:top w:val="none" w:sz="0" w:space="0" w:color="auto"/>
        <w:left w:val="none" w:sz="0" w:space="0" w:color="auto"/>
        <w:bottom w:val="none" w:sz="0" w:space="0" w:color="auto"/>
        <w:right w:val="none" w:sz="0" w:space="0" w:color="auto"/>
      </w:divBdr>
    </w:div>
    <w:div w:id="65761613">
      <w:marLeft w:val="0"/>
      <w:marRight w:val="0"/>
      <w:marTop w:val="0"/>
      <w:marBottom w:val="0"/>
      <w:divBdr>
        <w:top w:val="none" w:sz="0" w:space="0" w:color="auto"/>
        <w:left w:val="none" w:sz="0" w:space="0" w:color="auto"/>
        <w:bottom w:val="none" w:sz="0" w:space="0" w:color="auto"/>
        <w:right w:val="none" w:sz="0" w:space="0" w:color="auto"/>
      </w:divBdr>
      <w:divsChild>
        <w:div w:id="65761612">
          <w:marLeft w:val="0"/>
          <w:marRight w:val="0"/>
          <w:marTop w:val="0"/>
          <w:marBottom w:val="0"/>
          <w:divBdr>
            <w:top w:val="none" w:sz="0" w:space="0" w:color="auto"/>
            <w:left w:val="none" w:sz="0" w:space="0" w:color="auto"/>
            <w:bottom w:val="none" w:sz="0" w:space="0" w:color="auto"/>
            <w:right w:val="none" w:sz="0" w:space="0" w:color="auto"/>
          </w:divBdr>
        </w:div>
      </w:divsChild>
    </w:div>
    <w:div w:id="65761618">
      <w:marLeft w:val="0"/>
      <w:marRight w:val="0"/>
      <w:marTop w:val="0"/>
      <w:marBottom w:val="0"/>
      <w:divBdr>
        <w:top w:val="none" w:sz="0" w:space="0" w:color="auto"/>
        <w:left w:val="none" w:sz="0" w:space="0" w:color="auto"/>
        <w:bottom w:val="none" w:sz="0" w:space="0" w:color="auto"/>
        <w:right w:val="none" w:sz="0" w:space="0" w:color="auto"/>
      </w:divBdr>
      <w:divsChild>
        <w:div w:id="65761617">
          <w:marLeft w:val="0"/>
          <w:marRight w:val="0"/>
          <w:marTop w:val="0"/>
          <w:marBottom w:val="0"/>
          <w:divBdr>
            <w:top w:val="none" w:sz="0" w:space="0" w:color="auto"/>
            <w:left w:val="none" w:sz="0" w:space="0" w:color="auto"/>
            <w:bottom w:val="none" w:sz="0" w:space="0" w:color="auto"/>
            <w:right w:val="none" w:sz="0" w:space="0" w:color="auto"/>
          </w:divBdr>
          <w:divsChild>
            <w:div w:id="65761614">
              <w:marLeft w:val="0"/>
              <w:marRight w:val="0"/>
              <w:marTop w:val="0"/>
              <w:marBottom w:val="0"/>
              <w:divBdr>
                <w:top w:val="none" w:sz="0" w:space="0" w:color="auto"/>
                <w:left w:val="none" w:sz="0" w:space="0" w:color="auto"/>
                <w:bottom w:val="none" w:sz="0" w:space="0" w:color="auto"/>
                <w:right w:val="none" w:sz="0" w:space="0" w:color="auto"/>
              </w:divBdr>
            </w:div>
            <w:div w:id="65761615">
              <w:marLeft w:val="0"/>
              <w:marRight w:val="0"/>
              <w:marTop w:val="0"/>
              <w:marBottom w:val="0"/>
              <w:divBdr>
                <w:top w:val="none" w:sz="0" w:space="0" w:color="auto"/>
                <w:left w:val="none" w:sz="0" w:space="0" w:color="auto"/>
                <w:bottom w:val="none" w:sz="0" w:space="0" w:color="auto"/>
                <w:right w:val="none" w:sz="0" w:space="0" w:color="auto"/>
              </w:divBdr>
            </w:div>
            <w:div w:id="65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619">
      <w:marLeft w:val="0"/>
      <w:marRight w:val="0"/>
      <w:marTop w:val="0"/>
      <w:marBottom w:val="0"/>
      <w:divBdr>
        <w:top w:val="none" w:sz="0" w:space="0" w:color="auto"/>
        <w:left w:val="none" w:sz="0" w:space="0" w:color="auto"/>
        <w:bottom w:val="none" w:sz="0" w:space="0" w:color="auto"/>
        <w:right w:val="none" w:sz="0" w:space="0" w:color="auto"/>
      </w:divBdr>
    </w:div>
    <w:div w:id="65761620">
      <w:marLeft w:val="0"/>
      <w:marRight w:val="0"/>
      <w:marTop w:val="0"/>
      <w:marBottom w:val="0"/>
      <w:divBdr>
        <w:top w:val="none" w:sz="0" w:space="0" w:color="auto"/>
        <w:left w:val="none" w:sz="0" w:space="0" w:color="auto"/>
        <w:bottom w:val="none" w:sz="0" w:space="0" w:color="auto"/>
        <w:right w:val="none" w:sz="0" w:space="0" w:color="auto"/>
      </w:divBdr>
    </w:div>
    <w:div w:id="65761621">
      <w:marLeft w:val="0"/>
      <w:marRight w:val="0"/>
      <w:marTop w:val="0"/>
      <w:marBottom w:val="0"/>
      <w:divBdr>
        <w:top w:val="none" w:sz="0" w:space="0" w:color="auto"/>
        <w:left w:val="none" w:sz="0" w:space="0" w:color="auto"/>
        <w:bottom w:val="none" w:sz="0" w:space="0" w:color="auto"/>
        <w:right w:val="none" w:sz="0" w:space="0" w:color="auto"/>
      </w:divBdr>
    </w:div>
    <w:div w:id="65761622">
      <w:marLeft w:val="0"/>
      <w:marRight w:val="0"/>
      <w:marTop w:val="0"/>
      <w:marBottom w:val="0"/>
      <w:divBdr>
        <w:top w:val="none" w:sz="0" w:space="0" w:color="auto"/>
        <w:left w:val="none" w:sz="0" w:space="0" w:color="auto"/>
        <w:bottom w:val="none" w:sz="0" w:space="0" w:color="auto"/>
        <w:right w:val="none" w:sz="0" w:space="0" w:color="auto"/>
      </w:divBdr>
    </w:div>
    <w:div w:id="410808944">
      <w:bodyDiv w:val="1"/>
      <w:marLeft w:val="0"/>
      <w:marRight w:val="0"/>
      <w:marTop w:val="0"/>
      <w:marBottom w:val="0"/>
      <w:divBdr>
        <w:top w:val="none" w:sz="0" w:space="0" w:color="auto"/>
        <w:left w:val="none" w:sz="0" w:space="0" w:color="auto"/>
        <w:bottom w:val="none" w:sz="0" w:space="0" w:color="auto"/>
        <w:right w:val="none" w:sz="0" w:space="0" w:color="auto"/>
      </w:divBdr>
    </w:div>
    <w:div w:id="464083709">
      <w:bodyDiv w:val="1"/>
      <w:marLeft w:val="0"/>
      <w:marRight w:val="0"/>
      <w:marTop w:val="0"/>
      <w:marBottom w:val="0"/>
      <w:divBdr>
        <w:top w:val="none" w:sz="0" w:space="0" w:color="auto"/>
        <w:left w:val="none" w:sz="0" w:space="0" w:color="auto"/>
        <w:bottom w:val="none" w:sz="0" w:space="0" w:color="auto"/>
        <w:right w:val="none" w:sz="0" w:space="0" w:color="auto"/>
      </w:divBdr>
    </w:div>
    <w:div w:id="564219611">
      <w:bodyDiv w:val="1"/>
      <w:marLeft w:val="0"/>
      <w:marRight w:val="0"/>
      <w:marTop w:val="0"/>
      <w:marBottom w:val="0"/>
      <w:divBdr>
        <w:top w:val="none" w:sz="0" w:space="0" w:color="auto"/>
        <w:left w:val="none" w:sz="0" w:space="0" w:color="auto"/>
        <w:bottom w:val="none" w:sz="0" w:space="0" w:color="auto"/>
        <w:right w:val="none" w:sz="0" w:space="0" w:color="auto"/>
      </w:divBdr>
    </w:div>
    <w:div w:id="875197381">
      <w:bodyDiv w:val="1"/>
      <w:marLeft w:val="0"/>
      <w:marRight w:val="0"/>
      <w:marTop w:val="0"/>
      <w:marBottom w:val="0"/>
      <w:divBdr>
        <w:top w:val="none" w:sz="0" w:space="0" w:color="auto"/>
        <w:left w:val="none" w:sz="0" w:space="0" w:color="auto"/>
        <w:bottom w:val="none" w:sz="0" w:space="0" w:color="auto"/>
        <w:right w:val="none" w:sz="0" w:space="0" w:color="auto"/>
      </w:divBdr>
    </w:div>
    <w:div w:id="1891845003">
      <w:bodyDiv w:val="1"/>
      <w:marLeft w:val="0"/>
      <w:marRight w:val="0"/>
      <w:marTop w:val="0"/>
      <w:marBottom w:val="0"/>
      <w:divBdr>
        <w:top w:val="none" w:sz="0" w:space="0" w:color="auto"/>
        <w:left w:val="none" w:sz="0" w:space="0" w:color="auto"/>
        <w:bottom w:val="none" w:sz="0" w:space="0" w:color="auto"/>
        <w:right w:val="none" w:sz="0" w:space="0" w:color="auto"/>
      </w:divBdr>
    </w:div>
    <w:div w:id="1934050258">
      <w:bodyDiv w:val="1"/>
      <w:marLeft w:val="0"/>
      <w:marRight w:val="0"/>
      <w:marTop w:val="0"/>
      <w:marBottom w:val="0"/>
      <w:divBdr>
        <w:top w:val="none" w:sz="0" w:space="0" w:color="auto"/>
        <w:left w:val="none" w:sz="0" w:space="0" w:color="auto"/>
        <w:bottom w:val="none" w:sz="0" w:space="0" w:color="auto"/>
        <w:right w:val="none" w:sz="0" w:space="0" w:color="auto"/>
      </w:divBdr>
    </w:div>
    <w:div w:id="2031833288">
      <w:bodyDiv w:val="1"/>
      <w:marLeft w:val="0"/>
      <w:marRight w:val="0"/>
      <w:marTop w:val="0"/>
      <w:marBottom w:val="0"/>
      <w:divBdr>
        <w:top w:val="none" w:sz="0" w:space="0" w:color="auto"/>
        <w:left w:val="none" w:sz="0" w:space="0" w:color="auto"/>
        <w:bottom w:val="none" w:sz="0" w:space="0" w:color="auto"/>
        <w:right w:val="none" w:sz="0" w:space="0" w:color="auto"/>
      </w:divBdr>
    </w:div>
    <w:div w:id="2038850531">
      <w:bodyDiv w:val="1"/>
      <w:marLeft w:val="0"/>
      <w:marRight w:val="0"/>
      <w:marTop w:val="0"/>
      <w:marBottom w:val="0"/>
      <w:divBdr>
        <w:top w:val="none" w:sz="0" w:space="0" w:color="auto"/>
        <w:left w:val="none" w:sz="0" w:space="0" w:color="auto"/>
        <w:bottom w:val="none" w:sz="0" w:space="0" w:color="auto"/>
        <w:right w:val="none" w:sz="0" w:space="0" w:color="auto"/>
      </w:divBdr>
    </w:div>
    <w:div w:id="2078243769">
      <w:bodyDiv w:val="1"/>
      <w:marLeft w:val="0"/>
      <w:marRight w:val="0"/>
      <w:marTop w:val="0"/>
      <w:marBottom w:val="0"/>
      <w:divBdr>
        <w:top w:val="none" w:sz="0" w:space="0" w:color="auto"/>
        <w:left w:val="none" w:sz="0" w:space="0" w:color="auto"/>
        <w:bottom w:val="none" w:sz="0" w:space="0" w:color="auto"/>
        <w:right w:val="none" w:sz="0" w:space="0" w:color="auto"/>
      </w:divBdr>
    </w:div>
    <w:div w:id="20986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9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4D6302-6F83-491F-A40C-5432463CD215}">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NG_x0020_job_x0023_ xmlns="07624bf2-6932-4b68-8136-5fa621c12ccf">190445</LNG_x0020_job_x0023_>
    <status xmlns="07624bf2-6932-4b68-8136-5fa621c12ccf">completed</status>
    <_x0023_wds xmlns="07624bf2-6932-4b68-8136-5fa621c12ccf">2040</_x0023_wds>
    <category xmlns="07624bf2-6932-4b68-8136-5fa621c12ccf">diverse</category>
    <task xmlns="07624bf2-6932-4b68-8136-5fa621c12ccf">
      <Value>editing</Value>
    </task>
    <_dlc_DocId xmlns="88702faf-b26c-4069-9abd-b0d6ffcc54b5">2NFW73KD5CKP-5-786</_dlc_DocId>
    <_dlc_DocIdUrl xmlns="88702faf-b26c-4069-9abd-b0d6ffcc54b5">
      <Url>https://workspace.who.int/sites/EURO-LNGdocRequests/ENG_requests/_layouts/15/DocIdRedir.aspx?ID=2NFW73KD5CKP-5-786</Url>
      <Description>2NFW73KD5CKP-5-786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1DD1CAB768454CAE78C285D93DD98C" ma:contentTypeVersion="8" ma:contentTypeDescription="Create a new document." ma:contentTypeScope="" ma:versionID="0bbdc04b1d2d5d5e4b9759c8b5b54266">
  <xsd:schema xmlns:xsd="http://www.w3.org/2001/XMLSchema" xmlns:xs="http://www.w3.org/2001/XMLSchema" xmlns:p="http://schemas.microsoft.com/office/2006/metadata/properties" xmlns:ns1="07624bf2-6932-4b68-8136-5fa621c12ccf" xmlns:ns3="88702faf-b26c-4069-9abd-b0d6ffcc54b5" targetNamespace="http://schemas.microsoft.com/office/2006/metadata/properties" ma:root="true" ma:fieldsID="170e63e92ea0158ae4e6bf0404407256" ns1:_="" ns3:_="">
    <xsd:import namespace="07624bf2-6932-4b68-8136-5fa621c12ccf"/>
    <xsd:import namespace="88702faf-b26c-4069-9abd-b0d6ffcc54b5"/>
    <xsd:element name="properties">
      <xsd:complexType>
        <xsd:sequence>
          <xsd:element name="documentManagement">
            <xsd:complexType>
              <xsd:all>
                <xsd:element ref="ns1:LNG_x0020_job_x0023_"/>
                <xsd:element ref="ns1:_x0023_wds" minOccurs="0"/>
                <xsd:element ref="ns1:category" minOccurs="0"/>
                <xsd:element ref="ns1:task" minOccurs="0"/>
                <xsd:element ref="ns1: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4bf2-6932-4b68-8136-5fa621c12ccf" elementFormDefault="qualified">
    <xsd:import namespace="http://schemas.microsoft.com/office/2006/documentManagement/types"/>
    <xsd:import namespace="http://schemas.microsoft.com/office/infopath/2007/PartnerControls"/>
    <xsd:element name="LNG_x0020_job_x0023_" ma:index="0" ma:displayName="LNG job#" ma:indexed="true" ma:internalName="LNG_x0020_job_x0023_">
      <xsd:simpleType>
        <xsd:restriction base="dms:Text">
          <xsd:maxLength value="255"/>
        </xsd:restriction>
      </xsd:simpleType>
    </xsd:element>
    <xsd:element name="_x0023_wds" ma:index="1" nillable="true" ma:displayName="#wds" ma:indexed="true" ma:internalName="_x0023_wds">
      <xsd:simpleType>
        <xsd:restriction base="dms:Text">
          <xsd:maxLength value="255"/>
        </xsd:restriction>
      </xsd:simpleType>
    </xsd:element>
    <xsd:element name="category" ma:index="4" nillable="true" ma:displayName="category" ma:format="Dropdown" ma:internalName="category">
      <xsd:simpleType>
        <xsd:restriction base="dms:Choice">
          <xsd:enumeration value="conference/meeting"/>
          <xsd:enumeration value="RD letter"/>
          <xsd:enumeration value="letter other"/>
          <xsd:enumeration value="article"/>
          <xsd:enumeration value="country agreement"/>
          <xsd:enumeration value="press release"/>
          <xsd:enumeration value="fact sheet"/>
          <xsd:enumeration value="diverse"/>
        </xsd:restriction>
      </xsd:simpleType>
    </xsd:element>
    <xsd:element name="task" ma:index="5" nillable="true" ma:displayName="task" ma:internalName="task">
      <xsd:complexType>
        <xsd:complexContent>
          <xsd:extension base="dms:MultiChoice">
            <xsd:sequence>
              <xsd:element name="Value" maxOccurs="unbounded" minOccurs="0" nillable="true">
                <xsd:simpleType>
                  <xsd:restriction base="dms:Choice">
                    <xsd:enumeration value="editing"/>
                    <xsd:enumeration value="proofreading"/>
                    <xsd:enumeration value="formatting"/>
                  </xsd:restriction>
                </xsd:simpleType>
              </xsd:element>
            </xsd:sequence>
          </xsd:extension>
        </xsd:complexContent>
      </xsd:complexType>
    </xsd:element>
    <xsd:element name="status" ma:index="6" nillable="true" ma:displayName="status" ma:format="Dropdown" ma:internalName="status">
      <xsd:simpleType>
        <xsd:restriction base="dms:Choice">
          <xsd:enumeration value="received by LNG"/>
          <xsd:enumeration value="in-house editing"/>
          <xsd:enumeration value="freelance editing"/>
          <xsd:enumeration value="proofreading"/>
          <xsd:enumeration value="in progress"/>
          <xsd:enumeration value="editing completed"/>
          <xsd:enumeration value="completed"/>
          <xsd:enumeration value="cancelled"/>
          <xsd:enumeration value="awaits approv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29015-B653-47B1-9BFE-B478E15469A4}">
  <ds:schemaRefs>
    <ds:schemaRef ds:uri="http://schemas.microsoft.com/sharepoint/v3/contenttype/forms"/>
  </ds:schemaRefs>
</ds:datastoreItem>
</file>

<file path=customXml/itemProps2.xml><?xml version="1.0" encoding="utf-8"?>
<ds:datastoreItem xmlns:ds="http://schemas.openxmlformats.org/officeDocument/2006/customXml" ds:itemID="{98788C46-054B-48D7-BFD9-3AC921562ECA}">
  <ds:schemaRefs>
    <ds:schemaRef ds:uri="http://schemas.microsoft.com/office/2006/metadata/properties"/>
    <ds:schemaRef ds:uri="http://schemas.microsoft.com/office/infopath/2007/PartnerControls"/>
    <ds:schemaRef ds:uri="07624bf2-6932-4b68-8136-5fa621c12ccf"/>
    <ds:schemaRef ds:uri="88702faf-b26c-4069-9abd-b0d6ffcc54b5"/>
  </ds:schemaRefs>
</ds:datastoreItem>
</file>

<file path=customXml/itemProps3.xml><?xml version="1.0" encoding="utf-8"?>
<ds:datastoreItem xmlns:ds="http://schemas.openxmlformats.org/officeDocument/2006/customXml" ds:itemID="{B01D27A2-7DB9-4388-AA88-E9D01E6D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4bf2-6932-4b68-8136-5fa621c12ccf"/>
    <ds:schemaRef ds:uri="88702faf-b26c-4069-9abd-b0d6ffcc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AF1B4-3577-4115-A5E4-220F5C7268F9}">
  <ds:schemaRefs>
    <ds:schemaRef ds:uri="http://schemas.microsoft.com/sharepoint/events"/>
  </ds:schemaRefs>
</ds:datastoreItem>
</file>

<file path=customXml/itemProps5.xml><?xml version="1.0" encoding="utf-8"?>
<ds:datastoreItem xmlns:ds="http://schemas.openxmlformats.org/officeDocument/2006/customXml" ds:itemID="{979003F0-A7B6-4EFA-A998-7B648210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4596</Words>
  <Characters>26198</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Introduction</vt:lpstr>
      <vt:lpstr>Terms of collaboration</vt:lpstr>
      <vt:lpstr>PART 1. Prioritized GPW 13 outcomes for collaboration  in 2020–2021</vt:lpstr>
      <vt:lpstr>    Health situation analysis</vt:lpstr>
      <vt:lpstr>    Agreed areas for collaboration through GPW 13 prioritized outcomes </vt:lpstr>
      <vt:lpstr>        GPW 13 prioritized outcomes and links to Health 2020 and the 2030 Agenda in Geor</vt:lpstr>
      <vt:lpstr>        Linkage of the BCA with national and international strategic frameworks for Geor</vt:lpstr>
      <vt:lpstr>        Programmatic priorities for collaboration</vt:lpstr>
      <vt:lpstr>PART 2. Budget and commitments for 2020–2021</vt:lpstr>
      <vt:lpstr>    Budget and financing</vt:lpstr>
      <vt:lpstr>    Commitments</vt:lpstr>
      <vt:lpstr>        2.2.1	Commitments of the WHO Secretariat</vt:lpstr>
      <vt:lpstr>        2.2.2	Commitments of the Government</vt:lpstr>
      <vt:lpstr>LIST OF ABBREVIATIONS</vt:lpstr>
      <vt:lpstr>ANNEX 1: GPW 13 RESULTS FRAMEWORK</vt:lpstr>
      <vt:lpstr>ANNEX 2</vt:lpstr>
    </vt:vector>
  </TitlesOfParts>
  <Company>WHO</Company>
  <LinksUpToDate>false</LinksUpToDate>
  <CharactersWithSpaces>30733</CharactersWithSpaces>
  <SharedDoc>false</SharedDoc>
  <HLinks>
    <vt:vector size="114" baseType="variant">
      <vt:variant>
        <vt:i4>1114175</vt:i4>
      </vt:variant>
      <vt:variant>
        <vt:i4>110</vt:i4>
      </vt:variant>
      <vt:variant>
        <vt:i4>0</vt:i4>
      </vt:variant>
      <vt:variant>
        <vt:i4>5</vt:i4>
      </vt:variant>
      <vt:variant>
        <vt:lpwstr/>
      </vt:variant>
      <vt:variant>
        <vt:lpwstr>_Toc417557952</vt:lpwstr>
      </vt:variant>
      <vt:variant>
        <vt:i4>1114175</vt:i4>
      </vt:variant>
      <vt:variant>
        <vt:i4>104</vt:i4>
      </vt:variant>
      <vt:variant>
        <vt:i4>0</vt:i4>
      </vt:variant>
      <vt:variant>
        <vt:i4>5</vt:i4>
      </vt:variant>
      <vt:variant>
        <vt:lpwstr/>
      </vt:variant>
      <vt:variant>
        <vt:lpwstr>_Toc417557951</vt:lpwstr>
      </vt:variant>
      <vt:variant>
        <vt:i4>1114175</vt:i4>
      </vt:variant>
      <vt:variant>
        <vt:i4>98</vt:i4>
      </vt:variant>
      <vt:variant>
        <vt:i4>0</vt:i4>
      </vt:variant>
      <vt:variant>
        <vt:i4>5</vt:i4>
      </vt:variant>
      <vt:variant>
        <vt:lpwstr/>
      </vt:variant>
      <vt:variant>
        <vt:lpwstr>_Toc417557950</vt:lpwstr>
      </vt:variant>
      <vt:variant>
        <vt:i4>1048639</vt:i4>
      </vt:variant>
      <vt:variant>
        <vt:i4>92</vt:i4>
      </vt:variant>
      <vt:variant>
        <vt:i4>0</vt:i4>
      </vt:variant>
      <vt:variant>
        <vt:i4>5</vt:i4>
      </vt:variant>
      <vt:variant>
        <vt:lpwstr/>
      </vt:variant>
      <vt:variant>
        <vt:lpwstr>_Toc417557949</vt:lpwstr>
      </vt:variant>
      <vt:variant>
        <vt:i4>1048639</vt:i4>
      </vt:variant>
      <vt:variant>
        <vt:i4>86</vt:i4>
      </vt:variant>
      <vt:variant>
        <vt:i4>0</vt:i4>
      </vt:variant>
      <vt:variant>
        <vt:i4>5</vt:i4>
      </vt:variant>
      <vt:variant>
        <vt:lpwstr/>
      </vt:variant>
      <vt:variant>
        <vt:lpwstr>_Toc417557948</vt:lpwstr>
      </vt:variant>
      <vt:variant>
        <vt:i4>1048639</vt:i4>
      </vt:variant>
      <vt:variant>
        <vt:i4>80</vt:i4>
      </vt:variant>
      <vt:variant>
        <vt:i4>0</vt:i4>
      </vt:variant>
      <vt:variant>
        <vt:i4>5</vt:i4>
      </vt:variant>
      <vt:variant>
        <vt:lpwstr/>
      </vt:variant>
      <vt:variant>
        <vt:lpwstr>_Toc417557947</vt:lpwstr>
      </vt:variant>
      <vt:variant>
        <vt:i4>1048639</vt:i4>
      </vt:variant>
      <vt:variant>
        <vt:i4>74</vt:i4>
      </vt:variant>
      <vt:variant>
        <vt:i4>0</vt:i4>
      </vt:variant>
      <vt:variant>
        <vt:i4>5</vt:i4>
      </vt:variant>
      <vt:variant>
        <vt:lpwstr/>
      </vt:variant>
      <vt:variant>
        <vt:lpwstr>_Toc417557946</vt:lpwstr>
      </vt:variant>
      <vt:variant>
        <vt:i4>1048639</vt:i4>
      </vt:variant>
      <vt:variant>
        <vt:i4>68</vt:i4>
      </vt:variant>
      <vt:variant>
        <vt:i4>0</vt:i4>
      </vt:variant>
      <vt:variant>
        <vt:i4>5</vt:i4>
      </vt:variant>
      <vt:variant>
        <vt:lpwstr/>
      </vt:variant>
      <vt:variant>
        <vt:lpwstr>_Toc417557945</vt:lpwstr>
      </vt:variant>
      <vt:variant>
        <vt:i4>1048639</vt:i4>
      </vt:variant>
      <vt:variant>
        <vt:i4>62</vt:i4>
      </vt:variant>
      <vt:variant>
        <vt:i4>0</vt:i4>
      </vt:variant>
      <vt:variant>
        <vt:i4>5</vt:i4>
      </vt:variant>
      <vt:variant>
        <vt:lpwstr/>
      </vt:variant>
      <vt:variant>
        <vt:lpwstr>_Toc417557944</vt:lpwstr>
      </vt:variant>
      <vt:variant>
        <vt:i4>1048639</vt:i4>
      </vt:variant>
      <vt:variant>
        <vt:i4>56</vt:i4>
      </vt:variant>
      <vt:variant>
        <vt:i4>0</vt:i4>
      </vt:variant>
      <vt:variant>
        <vt:i4>5</vt:i4>
      </vt:variant>
      <vt:variant>
        <vt:lpwstr/>
      </vt:variant>
      <vt:variant>
        <vt:lpwstr>_Toc417557943</vt:lpwstr>
      </vt:variant>
      <vt:variant>
        <vt:i4>1048639</vt:i4>
      </vt:variant>
      <vt:variant>
        <vt:i4>50</vt:i4>
      </vt:variant>
      <vt:variant>
        <vt:i4>0</vt:i4>
      </vt:variant>
      <vt:variant>
        <vt:i4>5</vt:i4>
      </vt:variant>
      <vt:variant>
        <vt:lpwstr/>
      </vt:variant>
      <vt:variant>
        <vt:lpwstr>_Toc417557942</vt:lpwstr>
      </vt:variant>
      <vt:variant>
        <vt:i4>1048639</vt:i4>
      </vt:variant>
      <vt:variant>
        <vt:i4>44</vt:i4>
      </vt:variant>
      <vt:variant>
        <vt:i4>0</vt:i4>
      </vt:variant>
      <vt:variant>
        <vt:i4>5</vt:i4>
      </vt:variant>
      <vt:variant>
        <vt:lpwstr/>
      </vt:variant>
      <vt:variant>
        <vt:lpwstr>_Toc417557941</vt:lpwstr>
      </vt:variant>
      <vt:variant>
        <vt:i4>1048639</vt:i4>
      </vt:variant>
      <vt:variant>
        <vt:i4>38</vt:i4>
      </vt:variant>
      <vt:variant>
        <vt:i4>0</vt:i4>
      </vt:variant>
      <vt:variant>
        <vt:i4>5</vt:i4>
      </vt:variant>
      <vt:variant>
        <vt:lpwstr/>
      </vt:variant>
      <vt:variant>
        <vt:lpwstr>_Toc417557940</vt:lpwstr>
      </vt:variant>
      <vt:variant>
        <vt:i4>1507391</vt:i4>
      </vt:variant>
      <vt:variant>
        <vt:i4>32</vt:i4>
      </vt:variant>
      <vt:variant>
        <vt:i4>0</vt:i4>
      </vt:variant>
      <vt:variant>
        <vt:i4>5</vt:i4>
      </vt:variant>
      <vt:variant>
        <vt:lpwstr/>
      </vt:variant>
      <vt:variant>
        <vt:lpwstr>_Toc417557939</vt:lpwstr>
      </vt:variant>
      <vt:variant>
        <vt:i4>1507391</vt:i4>
      </vt:variant>
      <vt:variant>
        <vt:i4>26</vt:i4>
      </vt:variant>
      <vt:variant>
        <vt:i4>0</vt:i4>
      </vt:variant>
      <vt:variant>
        <vt:i4>5</vt:i4>
      </vt:variant>
      <vt:variant>
        <vt:lpwstr/>
      </vt:variant>
      <vt:variant>
        <vt:lpwstr>_Toc417557938</vt:lpwstr>
      </vt:variant>
      <vt:variant>
        <vt:i4>1507391</vt:i4>
      </vt:variant>
      <vt:variant>
        <vt:i4>20</vt:i4>
      </vt:variant>
      <vt:variant>
        <vt:i4>0</vt:i4>
      </vt:variant>
      <vt:variant>
        <vt:i4>5</vt:i4>
      </vt:variant>
      <vt:variant>
        <vt:lpwstr/>
      </vt:variant>
      <vt:variant>
        <vt:lpwstr>_Toc417557937</vt:lpwstr>
      </vt:variant>
      <vt:variant>
        <vt:i4>1507391</vt:i4>
      </vt:variant>
      <vt:variant>
        <vt:i4>14</vt:i4>
      </vt:variant>
      <vt:variant>
        <vt:i4>0</vt:i4>
      </vt:variant>
      <vt:variant>
        <vt:i4>5</vt:i4>
      </vt:variant>
      <vt:variant>
        <vt:lpwstr/>
      </vt:variant>
      <vt:variant>
        <vt:lpwstr>_Toc417557936</vt:lpwstr>
      </vt:variant>
      <vt:variant>
        <vt:i4>1507391</vt:i4>
      </vt:variant>
      <vt:variant>
        <vt:i4>8</vt:i4>
      </vt:variant>
      <vt:variant>
        <vt:i4>0</vt:i4>
      </vt:variant>
      <vt:variant>
        <vt:i4>5</vt:i4>
      </vt:variant>
      <vt:variant>
        <vt:lpwstr/>
      </vt:variant>
      <vt:variant>
        <vt:lpwstr>_Toc417557935</vt:lpwstr>
      </vt:variant>
      <vt:variant>
        <vt:i4>1507391</vt:i4>
      </vt:variant>
      <vt:variant>
        <vt:i4>2</vt:i4>
      </vt:variant>
      <vt:variant>
        <vt:i4>0</vt:i4>
      </vt:variant>
      <vt:variant>
        <vt:i4>5</vt:i4>
      </vt:variant>
      <vt:variant>
        <vt:lpwstr/>
      </vt:variant>
      <vt:variant>
        <vt:lpwstr>_Toc417557934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Amadeus Mozart</dc:creator>
  <cp:lastModifiedBy>DOMENTE, Silviu</cp:lastModifiedBy>
  <cp:revision>3</cp:revision>
  <cp:lastPrinted>2019-09-10T10:59:00Z</cp:lastPrinted>
  <dcterms:created xsi:type="dcterms:W3CDTF">2019-11-27T16:22:00Z</dcterms:created>
  <dcterms:modified xsi:type="dcterms:W3CDTF">2019-11-27T16:45:00Z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0x010100C51DD1CAB768454CAE78C285D93DD98C</vt:lpwstr>
  </property>
  <property fmtid="{D5CDD505-2E9C-101B-9397-08002B2CF9AE}" pid="4" name="_dlc_DocIdItemGuid">
    <vt:lpwstr>104fbdbc-77ce-4b68-9b1c-d39b394bc465</vt:lpwstr>
  </property>
</Properties>
</file>